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7F" w:rsidRPr="00955C3E" w:rsidRDefault="00514D7F" w:rsidP="00514D7F">
      <w:pPr>
        <w:widowControl/>
        <w:spacing w:before="100" w:beforeAutospacing="1" w:after="100" w:afterAutospacing="1" w:line="360" w:lineRule="atLeast"/>
        <w:jc w:val="center"/>
        <w:rPr>
          <w:rFonts w:ascii="仿宋" w:eastAsia="仿宋" w:hAnsi="仿宋" w:cs="宋体"/>
          <w:b/>
          <w:bCs/>
          <w:color w:val="262626"/>
          <w:kern w:val="0"/>
          <w:sz w:val="32"/>
          <w:szCs w:val="32"/>
        </w:rPr>
      </w:pPr>
      <w:bookmarkStart w:id="0" w:name="_GoBack"/>
      <w:r w:rsidRPr="00955C3E">
        <w:rPr>
          <w:rFonts w:ascii="仿宋" w:eastAsia="仿宋" w:hAnsi="仿宋" w:cs="宋体" w:hint="eastAsia"/>
          <w:b/>
          <w:bCs/>
          <w:color w:val="262626"/>
          <w:kern w:val="0"/>
          <w:sz w:val="32"/>
          <w:szCs w:val="32"/>
        </w:rPr>
        <w:t>我校新增第十八届江西省社科优秀成果奖5</w:t>
      </w:r>
      <w:r w:rsidRPr="00955C3E">
        <w:rPr>
          <w:rFonts w:ascii="仿宋" w:eastAsia="仿宋" w:hAnsi="仿宋" w:cs="宋体"/>
          <w:b/>
          <w:bCs/>
          <w:color w:val="262626"/>
          <w:kern w:val="0"/>
          <w:sz w:val="32"/>
          <w:szCs w:val="32"/>
        </w:rPr>
        <w:t>3</w:t>
      </w:r>
      <w:r w:rsidRPr="00955C3E">
        <w:rPr>
          <w:rFonts w:ascii="仿宋" w:eastAsia="仿宋" w:hAnsi="仿宋" w:cs="宋体" w:hint="eastAsia"/>
          <w:b/>
          <w:bCs/>
          <w:color w:val="262626"/>
          <w:kern w:val="0"/>
          <w:sz w:val="32"/>
          <w:szCs w:val="32"/>
        </w:rPr>
        <w:t>项</w:t>
      </w:r>
    </w:p>
    <w:bookmarkEnd w:id="0"/>
    <w:p w:rsidR="00514D7F" w:rsidRPr="007549DF" w:rsidRDefault="00514D7F"/>
    <w:tbl>
      <w:tblPr>
        <w:tblStyle w:val="a5"/>
        <w:tblW w:w="9640" w:type="dxa"/>
        <w:tblInd w:w="-714" w:type="dxa"/>
        <w:tblLayout w:type="fixed"/>
        <w:tblLook w:val="04A0"/>
      </w:tblPr>
      <w:tblGrid>
        <w:gridCol w:w="851"/>
        <w:gridCol w:w="3827"/>
        <w:gridCol w:w="3402"/>
        <w:gridCol w:w="851"/>
        <w:gridCol w:w="709"/>
      </w:tblGrid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成果名称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成果发表期刊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申报者</w:t>
            </w:r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等级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中国制造业集群转型升级政策研究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经济管理出版社  2018年12月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 波</w:t>
            </w:r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从学科生产能力看一流学科评价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《高等教育研究》  2018年第11期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刘小强</w:t>
            </w:r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The ante-narrative on bronze wares  and the Chinese narrative tradition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Neohelicon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  2018年第1期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傅修延</w:t>
            </w:r>
            <w:proofErr w:type="gramEnd"/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Institutionalized place branding  strategy, interfirm trust,and place  branding performance: Evidence from  China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Journal of Business Research（SSCI一区期刊）2017年9月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赵卫宏</w:t>
            </w:r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民主革命时期马克思主义大众化研究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中国社会科学出版社  2017年6月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周利生</w:t>
            </w:r>
            <w:proofErr w:type="gramEnd"/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深刻理解党的基本方略的科学内涵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《人民日报》  2018年4月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祝黄河</w:t>
            </w:r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郊区城市化与城乡社会治理一体化研究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中国社会科学出版社  2018年3月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尤 琳</w:t>
            </w:r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道德风险论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人民出版社  2018年1月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韩桥生</w:t>
            </w:r>
            <w:proofErr w:type="gramEnd"/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朱子门人与朱子学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中国社会科学出版社  2017年12月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邓庆平</w:t>
            </w:r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“福音”还是“诅咒”:资源丰裕度对中国 区域经济增长的非对称影响研究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《宏观经济研究》  2018年11月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陈运平</w:t>
            </w:r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长江经济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带区域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空间结构演化研究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经济管理出版社  2018年8月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钟业喜</w:t>
            </w:r>
            <w:proofErr w:type="gramEnd"/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中国基本养老保险财政责任的分析与评估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中国社会科学出版社  2018年12月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曹清华</w:t>
            </w:r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明代外戚研究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中国人民大学出版社  2018年9月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叶群英</w:t>
            </w:r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明清至民国宿松地方家族的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始迁祖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记忆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《学术月刊》  2017年11月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游欢孙</w:t>
            </w:r>
            <w:proofErr w:type="gramEnd"/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充分发挥历史学作为“有用之学”的社会 功能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《光明日报理论版》  2017年2月第14版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张艳国</w:t>
            </w:r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县域义务教育均衡发展探究——基于江西省义务教育均衡发展示范县 的实证研究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科学出版社  2017年8月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何齐宗</w:t>
            </w:r>
            <w:proofErr w:type="gramEnd"/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规约与天性：幼儿社会规范教育研究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中国社会科学出版社  2018年12月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裘指挥</w:t>
            </w:r>
            <w:proofErr w:type="gramEnd"/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城乡家庭高等教育需求差异及其有效供给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科学出版社  2017年11月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张意忠</w:t>
            </w:r>
            <w:proofErr w:type="gramEnd"/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我国教育信息化政策演进（1989～  2016年）研究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《电化教育研究》  2017年第9期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钟志贤</w:t>
            </w:r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民族意识与沦陷区文学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中国社会科学出版社  2017年11月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冯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 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昊</w:t>
            </w:r>
            <w:proofErr w:type="gramEnd"/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英语师范生教研能力培养研究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中国社会科学出版社  2018年6月第1版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 慧</w:t>
            </w:r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The Social Interpretation of  Language in Urban Society:Analyzing  the City Talk in Guangzhou Forum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中国社会科学出版社  2017年12月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 勇</w:t>
            </w:r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“敢”的情态功能及其发展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《中国语文》  2018年第3期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李小军</w:t>
            </w:r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当代中国文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论面临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的问题及其理论反思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《江西师范大学学报》  2017年第4期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赖大仁</w:t>
            </w:r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赣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傩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音乐文化研究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人民音乐出版社  2018年12月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邓伟民</w:t>
            </w:r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佛乐传播与国家在场——以瑜伽焰口仪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轨音乐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为例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《民族艺术》  2017年第1期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胡晓东</w:t>
            </w:r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刘天浪与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近代江西专业音乐机构创立始末 考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《中国音乐学》  2018年第2期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陈乃良</w:t>
            </w:r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大数据视域下人才与工业发展耦合研究——以江西省为例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经济管理出版社  2018年12月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李晓园</w:t>
            </w:r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赣南等原中央苏区振兴发展研究丛书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经济管理出版社  2017年 2018年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刘善庆</w:t>
            </w:r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 multilevel analysis of the role of  interactional justice in promoting  knowledge-sharing behavior: The  mediated role of organizational  commitment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Industrial marketing  management2017年第62期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李小山</w:t>
            </w:r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江西推进新旧动能转换的实践与探索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经济管理出版社  2018年11月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季凯文</w:t>
            </w:r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国家部委对口支援赣南等原中央苏区经验 总结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《苏区振兴论坛策论专报》  2017年 2018年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田延光</w:t>
            </w:r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关于推行“零增地”技术改造强化我省“ 亩产论英雄”导向的建议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《参阅信息》  2018年第69期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梅国平</w:t>
            </w:r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以“四个自信”推进新时代中国特色社会主义伟大事业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红旗文稿 2018年第13期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严文波</w:t>
            </w:r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19491950年城市税收增长的原因——以南昌市税务局为例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《当代中国史研究》  2017年第5期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蒋贤斌</w:t>
            </w:r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苏区时期的党内巡视制度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湖湘论坛 2017年第6期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张宏卿</w:t>
            </w:r>
            <w:proofErr w:type="gramEnd"/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保税区、出口加工区与贸易开放——基于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倍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差法的实证研究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《中央财经大学学报》  2017年第7期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叶修群</w:t>
            </w:r>
            <w:proofErr w:type="gramEnd"/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清末文官制度变革研究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江西人民出版社  2018年9月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刘为勇</w:t>
            </w:r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从“民间机制”到“官方体制”：清至民 国时期江西的“义图”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《近代史学刊》  2018年12月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李平亮</w:t>
            </w:r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党与民众联系的桥梁：1949年前党报通讯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 员网的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功能与构建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《江西财经大学学报》  2017年第3期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戴利朝</w:t>
            </w:r>
            <w:proofErr w:type="gramEnd"/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中国竞技体育管办分离长效机制研究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中国财政经济出版社  2017年7月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戴永冠</w:t>
            </w:r>
            <w:proofErr w:type="gramEnd"/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融合信息技术的教师知识发展研究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中国社会科学出版社  2017年9月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 静</w:t>
            </w:r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言语工作记忆内容在语义水平的注意捕获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《心理学报》  2018年第5期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李毕琴</w:t>
            </w:r>
            <w:proofErr w:type="gramEnd"/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马克思主义文学批评的当代形态问题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《广东社会科学》  2018年第1期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詹艾斌</w:t>
            </w:r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话语叙事中的喻性思维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中国社会科学出版社  2017年12月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李勇忠</w:t>
            </w:r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媒介幸福论：幸福心灵的媒介引导与构建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中国社会科学出版社  2017年8月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袁爱清</w:t>
            </w:r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思辨能力培养与写作测试相结合：探索写 作提示中探究对象与修辞功能的多样化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Assessing Writing  2018年9月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刘辅兰</w:t>
            </w:r>
            <w:proofErr w:type="gramEnd"/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回归中国叙事传统的诸种可能——论小说《山本》的文化追求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《文学评论》  2018年第6期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江腊生</w:t>
            </w:r>
            <w:proofErr w:type="gramEnd"/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现代油画创作与试验研究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上海科学技术文献出版社  2017年1月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马志明</w:t>
            </w:r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萍乡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傩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舞艺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术特征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分析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《北京舞蹈学院学报》  2017年第1期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 维</w:t>
            </w:r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2017中国地方政府效率研究报告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科学出版社  2017年11月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唐天伟</w:t>
            </w:r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Analysis of drivers and policy  implications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 of carbon dioxide  emissions of industrial energy  consumption in an underdeveloped  city: The case of Nanchang, China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Journal of Cleaner  Production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贾俊松</w:t>
            </w:r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:rsidR="00514D7F" w:rsidTr="00514D7F"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3827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经济新常态下若干创业问题探索与研究</w:t>
            </w:r>
          </w:p>
        </w:tc>
        <w:tc>
          <w:tcPr>
            <w:tcW w:w="3402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经济管理出版社  2017年12月</w:t>
            </w:r>
          </w:p>
        </w:tc>
        <w:tc>
          <w:tcPr>
            <w:tcW w:w="851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张明林</w:t>
            </w:r>
          </w:p>
        </w:tc>
        <w:tc>
          <w:tcPr>
            <w:tcW w:w="709" w:type="dxa"/>
            <w:vAlign w:val="center"/>
          </w:tcPr>
          <w:p w:rsidR="00514D7F" w:rsidRDefault="00514D7F" w:rsidP="00514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</w:tbl>
    <w:p w:rsidR="00514D7F" w:rsidRDefault="00514D7F"/>
    <w:sectPr w:rsidR="00514D7F" w:rsidSect="00CE1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851" w:rsidRDefault="00934851" w:rsidP="00514D7F">
      <w:r>
        <w:separator/>
      </w:r>
    </w:p>
  </w:endnote>
  <w:endnote w:type="continuationSeparator" w:id="0">
    <w:p w:rsidR="00934851" w:rsidRDefault="00934851" w:rsidP="00514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851" w:rsidRDefault="00934851" w:rsidP="00514D7F">
      <w:r>
        <w:separator/>
      </w:r>
    </w:p>
  </w:footnote>
  <w:footnote w:type="continuationSeparator" w:id="0">
    <w:p w:rsidR="00934851" w:rsidRDefault="00934851" w:rsidP="00514D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D7F"/>
    <w:rsid w:val="0027194A"/>
    <w:rsid w:val="00514D7F"/>
    <w:rsid w:val="007549DF"/>
    <w:rsid w:val="00934851"/>
    <w:rsid w:val="00955C3E"/>
    <w:rsid w:val="00B87479"/>
    <w:rsid w:val="00CA6E59"/>
    <w:rsid w:val="00CE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4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4D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4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4D7F"/>
    <w:rPr>
      <w:sz w:val="18"/>
      <w:szCs w:val="18"/>
    </w:rPr>
  </w:style>
  <w:style w:type="table" w:styleId="a5">
    <w:name w:val="Table Grid"/>
    <w:basedOn w:val="a1"/>
    <w:uiPriority w:val="39"/>
    <w:rsid w:val="00514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14D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杨溢</cp:lastModifiedBy>
  <cp:revision>3</cp:revision>
  <dcterms:created xsi:type="dcterms:W3CDTF">2019-11-07T08:41:00Z</dcterms:created>
  <dcterms:modified xsi:type="dcterms:W3CDTF">2019-11-11T07:08:00Z</dcterms:modified>
</cp:coreProperties>
</file>