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A29C598">
      <w:pPr>
        <w:spacing w:line="258" w:lineRule="auto"/>
        <w:rPr>
          <w:rFonts w:ascii="Arial"/>
          <w:sz w:val="21"/>
        </w:rPr>
      </w:pPr>
    </w:p>
    <w:p w14:paraId="6EE33BEE">
      <w:pPr>
        <w:spacing w:before="167" w:line="217" w:lineRule="auto"/>
        <w:ind w:right="906"/>
        <w:jc w:val="center"/>
        <w:outlineLvl w:val="0"/>
        <w:rPr>
          <w:rFonts w:hint="eastAsia" w:ascii="黑体" w:hAnsi="黑体" w:eastAsia="黑体" w:cs="黑体"/>
          <w:b/>
          <w:bCs/>
          <w:spacing w:val="8"/>
          <w:sz w:val="36"/>
          <w:szCs w:val="36"/>
        </w:rPr>
      </w:pPr>
      <w:r>
        <w:rPr>
          <w:rFonts w:hint="eastAsia" w:ascii="黑体" w:hAnsi="黑体" w:eastAsia="黑体" w:cs="黑体"/>
          <w:b/>
          <w:bCs/>
          <w:spacing w:val="8"/>
          <w:sz w:val="36"/>
          <w:szCs w:val="36"/>
        </w:rPr>
        <w:t>关于开展2025年江西省教育科学规划思想</w:t>
      </w:r>
    </w:p>
    <w:p w14:paraId="4B2546FD">
      <w:pPr>
        <w:spacing w:before="167" w:line="217" w:lineRule="auto"/>
        <w:ind w:right="906"/>
        <w:jc w:val="center"/>
        <w:outlineLvl w:val="0"/>
        <w:rPr>
          <w:rFonts w:hint="eastAsia" w:ascii="黑体" w:hAnsi="黑体" w:eastAsia="黑体" w:cs="黑体"/>
          <w:b/>
          <w:bCs/>
          <w:spacing w:val="8"/>
          <w:sz w:val="36"/>
          <w:szCs w:val="36"/>
        </w:rPr>
      </w:pPr>
      <w:r>
        <w:rPr>
          <w:rFonts w:hint="eastAsia" w:ascii="黑体" w:hAnsi="黑体" w:eastAsia="黑体" w:cs="黑体"/>
          <w:b/>
          <w:bCs/>
          <w:spacing w:val="8"/>
          <w:sz w:val="36"/>
          <w:szCs w:val="36"/>
        </w:rPr>
        <w:t>政治教育研究专项课题申报工作的通知</w:t>
      </w:r>
    </w:p>
    <w:p w14:paraId="0EB8B3C1">
      <w:pPr>
        <w:spacing w:line="336" w:lineRule="auto"/>
        <w:rPr>
          <w:rFonts w:ascii="Arial"/>
          <w:sz w:val="21"/>
        </w:rPr>
      </w:pPr>
    </w:p>
    <w:p w14:paraId="6D22CDD7">
      <w:pPr>
        <w:pStyle w:val="2"/>
        <w:keepNext w:val="0"/>
        <w:keepLines w:val="0"/>
        <w:pageBreakBefore w:val="0"/>
        <w:widowControl/>
        <w:kinsoku w:val="0"/>
        <w:wordWrap/>
        <w:overflowPunct/>
        <w:topLinePunct w:val="0"/>
        <w:autoSpaceDE w:val="0"/>
        <w:autoSpaceDN w:val="0"/>
        <w:bidi w:val="0"/>
        <w:adjustRightInd w:val="0"/>
        <w:snapToGrid w:val="0"/>
        <w:spacing w:before="261" w:line="360" w:lineRule="auto"/>
        <w:ind w:right="17"/>
        <w:textAlignment w:val="baseline"/>
        <w:rPr>
          <w:rFonts w:hint="eastAsia" w:ascii="仿宋_GB2312" w:hAnsi="仿宋_GB2312" w:eastAsia="仿宋_GB2312" w:cs="仿宋_GB2312"/>
          <w:spacing w:val="12"/>
          <w:sz w:val="28"/>
          <w:szCs w:val="28"/>
        </w:rPr>
      </w:pPr>
      <w:r>
        <w:rPr>
          <w:rFonts w:hint="eastAsia" w:ascii="仿宋_GB2312" w:hAnsi="仿宋_GB2312" w:eastAsia="仿宋_GB2312" w:cs="仿宋_GB2312"/>
          <w:spacing w:val="12"/>
          <w:sz w:val="28"/>
          <w:szCs w:val="28"/>
        </w:rPr>
        <w:t>各有关单位：</w:t>
      </w:r>
    </w:p>
    <w:p w14:paraId="6971086F">
      <w:pPr>
        <w:pStyle w:val="2"/>
        <w:keepNext w:val="0"/>
        <w:keepLines w:val="0"/>
        <w:pageBreakBefore w:val="0"/>
        <w:widowControl/>
        <w:kinsoku w:val="0"/>
        <w:wordWrap/>
        <w:overflowPunct/>
        <w:topLinePunct w:val="0"/>
        <w:autoSpaceDE w:val="0"/>
        <w:autoSpaceDN w:val="0"/>
        <w:bidi w:val="0"/>
        <w:adjustRightInd w:val="0"/>
        <w:snapToGrid w:val="0"/>
        <w:spacing w:before="261" w:line="360" w:lineRule="auto"/>
        <w:ind w:left="28" w:right="17" w:firstLine="608" w:firstLineChars="200"/>
        <w:textAlignment w:val="baseline"/>
        <w:rPr>
          <w:rFonts w:hint="eastAsia" w:ascii="仿宋_GB2312" w:hAnsi="仿宋_GB2312" w:eastAsia="仿宋_GB2312" w:cs="仿宋_GB2312"/>
          <w:spacing w:val="12"/>
          <w:sz w:val="28"/>
          <w:szCs w:val="28"/>
        </w:rPr>
      </w:pPr>
      <w:r>
        <w:rPr>
          <w:rFonts w:hint="eastAsia" w:ascii="仿宋_GB2312" w:hAnsi="仿宋_GB2312" w:eastAsia="仿宋_GB2312" w:cs="仿宋_GB2312"/>
          <w:spacing w:val="12"/>
          <w:sz w:val="28"/>
          <w:szCs w:val="28"/>
        </w:rPr>
        <w:t>根据《江西省教育科学规划课题管理办法》规定，经研究，决定组织2025年度江西省教育科学规划思想政治教育研究专项课题申报工作（以下简称“专项课题”），现就专项课题事项通知如下。</w:t>
      </w:r>
    </w:p>
    <w:p w14:paraId="687542FD">
      <w:pPr>
        <w:spacing w:before="49" w:line="228" w:lineRule="auto"/>
        <w:ind w:left="675"/>
        <w:rPr>
          <w:rFonts w:ascii="黑体" w:hAnsi="黑体" w:eastAsia="黑体" w:cs="黑体"/>
          <w:sz w:val="31"/>
          <w:szCs w:val="31"/>
        </w:rPr>
      </w:pPr>
      <w:r>
        <w:rPr>
          <w:rFonts w:ascii="黑体" w:hAnsi="黑体" w:eastAsia="黑体" w:cs="黑体"/>
          <w:spacing w:val="7"/>
          <w:sz w:val="31"/>
          <w:szCs w:val="31"/>
        </w:rPr>
        <w:t>一、指导思想</w:t>
      </w:r>
    </w:p>
    <w:p w14:paraId="223C7BE7">
      <w:pPr>
        <w:pStyle w:val="2"/>
        <w:keepNext w:val="0"/>
        <w:keepLines w:val="0"/>
        <w:pageBreakBefore w:val="0"/>
        <w:widowControl/>
        <w:kinsoku w:val="0"/>
        <w:wordWrap/>
        <w:overflowPunct/>
        <w:topLinePunct w:val="0"/>
        <w:autoSpaceDE w:val="0"/>
        <w:autoSpaceDN w:val="0"/>
        <w:bidi w:val="0"/>
        <w:adjustRightInd w:val="0"/>
        <w:snapToGrid w:val="0"/>
        <w:spacing w:before="261" w:line="360" w:lineRule="auto"/>
        <w:ind w:left="28" w:right="17" w:firstLine="608" w:firstLineChars="200"/>
        <w:textAlignment w:val="baseline"/>
        <w:rPr>
          <w:rFonts w:hint="eastAsia" w:ascii="仿宋_GB2312" w:hAnsi="仿宋_GB2312" w:eastAsia="仿宋_GB2312" w:cs="仿宋_GB2312"/>
          <w:spacing w:val="12"/>
          <w:sz w:val="28"/>
          <w:szCs w:val="28"/>
        </w:rPr>
      </w:pPr>
      <w:r>
        <w:rPr>
          <w:rFonts w:hint="eastAsia" w:ascii="仿宋_GB2312" w:hAnsi="仿宋_GB2312" w:eastAsia="仿宋_GB2312" w:cs="仿宋_GB2312"/>
          <w:spacing w:val="12"/>
          <w:sz w:val="28"/>
          <w:szCs w:val="28"/>
        </w:rPr>
        <w:t>以习近平新时代中国特色社会主义思想为指导，深入学习贯彻习近平总书记关于教育的重要论述和党的二十届三中全会精神，贯彻落实全国、全省教育大会精神，以及教育强国、教育强省建设规划纲要目标要求，加强对江西教育改革发展的思考和战略谋划，发挥教育科研在办好人民满意教育的支撑、驱动和引领作用。</w:t>
      </w:r>
    </w:p>
    <w:p w14:paraId="3AF5DEE3">
      <w:pPr>
        <w:spacing w:before="57" w:line="226" w:lineRule="auto"/>
        <w:ind w:left="654"/>
        <w:rPr>
          <w:rFonts w:ascii="黑体" w:hAnsi="黑体" w:eastAsia="黑体" w:cs="黑体"/>
          <w:sz w:val="31"/>
          <w:szCs w:val="31"/>
        </w:rPr>
      </w:pPr>
      <w:r>
        <w:rPr>
          <w:rFonts w:ascii="黑体" w:hAnsi="黑体" w:eastAsia="黑体" w:cs="黑体"/>
          <w:spacing w:val="7"/>
          <w:sz w:val="31"/>
          <w:szCs w:val="31"/>
        </w:rPr>
        <w:t>二、申报人员要求</w:t>
      </w:r>
    </w:p>
    <w:p w14:paraId="480FA131">
      <w:pPr>
        <w:pStyle w:val="2"/>
        <w:keepNext w:val="0"/>
        <w:keepLines w:val="0"/>
        <w:pageBreakBefore w:val="0"/>
        <w:widowControl/>
        <w:kinsoku w:val="0"/>
        <w:wordWrap/>
        <w:overflowPunct/>
        <w:topLinePunct w:val="0"/>
        <w:autoSpaceDE w:val="0"/>
        <w:autoSpaceDN w:val="0"/>
        <w:bidi w:val="0"/>
        <w:adjustRightInd w:val="0"/>
        <w:snapToGrid w:val="0"/>
        <w:spacing w:before="261" w:line="360" w:lineRule="auto"/>
        <w:ind w:left="28" w:right="17" w:firstLine="608" w:firstLineChars="200"/>
        <w:textAlignment w:val="baseline"/>
        <w:rPr>
          <w:rFonts w:hint="eastAsia" w:ascii="仿宋_GB2312" w:hAnsi="仿宋_GB2312" w:eastAsia="仿宋_GB2312" w:cs="仿宋_GB2312"/>
          <w:spacing w:val="12"/>
          <w:sz w:val="28"/>
          <w:szCs w:val="28"/>
        </w:rPr>
      </w:pPr>
      <w:r>
        <w:rPr>
          <w:rFonts w:hint="eastAsia" w:ascii="仿宋_GB2312" w:hAnsi="仿宋_GB2312" w:eastAsia="仿宋_GB2312" w:cs="仿宋_GB2312"/>
          <w:spacing w:val="12"/>
          <w:sz w:val="28"/>
          <w:szCs w:val="28"/>
        </w:rPr>
        <w:t>1.申报对象及其他有关情况详见附件。</w:t>
      </w:r>
    </w:p>
    <w:p w14:paraId="66E0BACF">
      <w:pPr>
        <w:pStyle w:val="2"/>
        <w:keepNext w:val="0"/>
        <w:keepLines w:val="0"/>
        <w:pageBreakBefore w:val="0"/>
        <w:widowControl/>
        <w:kinsoku w:val="0"/>
        <w:wordWrap/>
        <w:overflowPunct/>
        <w:topLinePunct w:val="0"/>
        <w:autoSpaceDE w:val="0"/>
        <w:autoSpaceDN w:val="0"/>
        <w:bidi w:val="0"/>
        <w:adjustRightInd w:val="0"/>
        <w:snapToGrid w:val="0"/>
        <w:spacing w:before="261" w:line="360" w:lineRule="auto"/>
        <w:ind w:left="28" w:right="17" w:firstLine="608" w:firstLineChars="200"/>
        <w:textAlignment w:val="baseline"/>
        <w:rPr>
          <w:rFonts w:hint="eastAsia" w:ascii="仿宋_GB2312" w:hAnsi="仿宋_GB2312" w:eastAsia="仿宋_GB2312" w:cs="仿宋_GB2312"/>
          <w:spacing w:val="12"/>
          <w:sz w:val="28"/>
          <w:szCs w:val="28"/>
        </w:rPr>
      </w:pPr>
      <w:r>
        <w:rPr>
          <w:rFonts w:hint="eastAsia" w:ascii="仿宋_GB2312" w:hAnsi="仿宋_GB2312" w:eastAsia="仿宋_GB2312" w:cs="仿宋_GB2312"/>
          <w:spacing w:val="12"/>
          <w:sz w:val="28"/>
          <w:szCs w:val="28"/>
        </w:rPr>
        <w:t>2.省教科规划课题实行信用管理制度，申报人申报前必须认真阅读《江西省教育科学规划课题管理办法》和《江西省教育科学规划课题结题实施细则》，了解课题的管理原则、结题成果要求、结题方式和程序，如实填写申报材料，保证没有知识产权争议。课题申报人必须能真正承担课题研究的组织与实施工作，课题预期成果需达到省级项目应有的体量。</w:t>
      </w:r>
    </w:p>
    <w:p w14:paraId="0D9B4710">
      <w:pPr>
        <w:pStyle w:val="2"/>
        <w:keepNext w:val="0"/>
        <w:keepLines w:val="0"/>
        <w:pageBreakBefore w:val="0"/>
        <w:widowControl/>
        <w:kinsoku w:val="0"/>
        <w:wordWrap/>
        <w:overflowPunct/>
        <w:topLinePunct w:val="0"/>
        <w:autoSpaceDE w:val="0"/>
        <w:autoSpaceDN w:val="0"/>
        <w:bidi w:val="0"/>
        <w:adjustRightInd w:val="0"/>
        <w:snapToGrid w:val="0"/>
        <w:spacing w:before="261" w:line="360" w:lineRule="auto"/>
        <w:ind w:left="28" w:right="17" w:firstLine="608" w:firstLineChars="200"/>
        <w:textAlignment w:val="baseline"/>
        <w:rPr>
          <w:rFonts w:hint="eastAsia" w:ascii="仿宋_GB2312" w:hAnsi="仿宋_GB2312" w:eastAsia="仿宋_GB2312" w:cs="仿宋_GB2312"/>
          <w:spacing w:val="12"/>
          <w:sz w:val="28"/>
          <w:szCs w:val="28"/>
        </w:rPr>
      </w:pPr>
      <w:r>
        <w:rPr>
          <w:rFonts w:hint="eastAsia" w:ascii="仿宋_GB2312" w:hAnsi="仿宋_GB2312" w:eastAsia="仿宋_GB2312" w:cs="仿宋_GB2312"/>
          <w:spacing w:val="12"/>
          <w:sz w:val="28"/>
          <w:szCs w:val="28"/>
        </w:rPr>
        <w:t>3.所有获准立项的《课题申请·活页评审书》均视为具有约束力的合同文本，研究期限自课题批准立项之日算起。凡是不能自觉履行合同的不得申报，不能从事实质性研究工作的不得申报，研究期内因退休等各种原因不能完成研究工作的不得申报。</w:t>
      </w:r>
    </w:p>
    <w:p w14:paraId="178A2D72">
      <w:pPr>
        <w:pStyle w:val="2"/>
        <w:keepNext w:val="0"/>
        <w:keepLines w:val="0"/>
        <w:pageBreakBefore w:val="0"/>
        <w:widowControl/>
        <w:kinsoku w:val="0"/>
        <w:wordWrap/>
        <w:overflowPunct/>
        <w:topLinePunct w:val="0"/>
        <w:autoSpaceDE w:val="0"/>
        <w:autoSpaceDN w:val="0"/>
        <w:bidi w:val="0"/>
        <w:adjustRightInd w:val="0"/>
        <w:snapToGrid w:val="0"/>
        <w:spacing w:before="261" w:line="360" w:lineRule="auto"/>
        <w:ind w:left="28" w:right="17" w:firstLine="608" w:firstLineChars="200"/>
        <w:textAlignment w:val="baseline"/>
        <w:rPr>
          <w:rFonts w:hint="eastAsia" w:ascii="仿宋_GB2312" w:hAnsi="仿宋_GB2312" w:eastAsia="仿宋_GB2312" w:cs="仿宋_GB2312"/>
          <w:spacing w:val="12"/>
          <w:sz w:val="28"/>
          <w:szCs w:val="28"/>
        </w:rPr>
      </w:pPr>
      <w:r>
        <w:rPr>
          <w:rFonts w:hint="eastAsia" w:ascii="仿宋_GB2312" w:hAnsi="仿宋_GB2312" w:eastAsia="仿宋_GB2312" w:cs="仿宋_GB2312"/>
          <w:spacing w:val="12"/>
          <w:sz w:val="28"/>
          <w:szCs w:val="28"/>
        </w:rPr>
        <w:t>4.课题申报实行主持人负责制，课题主持人每年只能申报一项课题，且不能作为课题组成员参与省教科规划其他课题的申请；每项课题限报一名主持人，参研人数一般不超过4人，原则上历年累计主持课题不超过3项；课题组成员作为成员参与省教科规划其他课题每年不超过2项。</w:t>
      </w:r>
    </w:p>
    <w:p w14:paraId="5E25D0B3">
      <w:pPr>
        <w:pStyle w:val="2"/>
        <w:keepNext w:val="0"/>
        <w:keepLines w:val="0"/>
        <w:pageBreakBefore w:val="0"/>
        <w:widowControl/>
        <w:kinsoku w:val="0"/>
        <w:wordWrap/>
        <w:overflowPunct/>
        <w:topLinePunct w:val="0"/>
        <w:autoSpaceDE w:val="0"/>
        <w:autoSpaceDN w:val="0"/>
        <w:bidi w:val="0"/>
        <w:adjustRightInd w:val="0"/>
        <w:snapToGrid w:val="0"/>
        <w:spacing w:before="261" w:line="360" w:lineRule="auto"/>
        <w:ind w:left="28" w:right="17" w:firstLine="608" w:firstLineChars="200"/>
        <w:textAlignment w:val="baseline"/>
        <w:rPr>
          <w:rFonts w:hint="eastAsia" w:ascii="仿宋_GB2312" w:hAnsi="仿宋_GB2312" w:eastAsia="仿宋_GB2312" w:cs="仿宋_GB2312"/>
          <w:spacing w:val="12"/>
          <w:sz w:val="28"/>
          <w:szCs w:val="28"/>
        </w:rPr>
      </w:pPr>
      <w:r>
        <w:rPr>
          <w:rFonts w:hint="eastAsia" w:ascii="仿宋_GB2312" w:hAnsi="仿宋_GB2312" w:eastAsia="仿宋_GB2312" w:cs="仿宋_GB2312"/>
          <w:spacing w:val="12"/>
          <w:sz w:val="28"/>
          <w:szCs w:val="28"/>
        </w:rPr>
        <w:t>5.在申报课题时，应确保教学一线教师申报的课题比例占申报数额的80%以上，并向45周岁及以下中青年教师倾斜。鼓励跨区域、跨领域、跨学科组建研究团队，聚集优势研究力量，开展协同攻关。</w:t>
      </w:r>
    </w:p>
    <w:p w14:paraId="56C0D4EC">
      <w:pPr>
        <w:pStyle w:val="2"/>
        <w:keepNext w:val="0"/>
        <w:keepLines w:val="0"/>
        <w:pageBreakBefore w:val="0"/>
        <w:widowControl/>
        <w:kinsoku w:val="0"/>
        <w:wordWrap/>
        <w:overflowPunct/>
        <w:topLinePunct w:val="0"/>
        <w:autoSpaceDE w:val="0"/>
        <w:autoSpaceDN w:val="0"/>
        <w:bidi w:val="0"/>
        <w:adjustRightInd w:val="0"/>
        <w:snapToGrid w:val="0"/>
        <w:spacing w:before="261" w:line="360" w:lineRule="auto"/>
        <w:ind w:left="28" w:right="17" w:firstLine="608" w:firstLineChars="200"/>
        <w:textAlignment w:val="baseline"/>
        <w:rPr>
          <w:rFonts w:hint="eastAsia" w:ascii="仿宋_GB2312" w:hAnsi="仿宋_GB2312" w:eastAsia="仿宋_GB2312" w:cs="仿宋_GB2312"/>
          <w:spacing w:val="12"/>
          <w:sz w:val="28"/>
          <w:szCs w:val="28"/>
        </w:rPr>
      </w:pPr>
      <w:r>
        <w:rPr>
          <w:rFonts w:hint="eastAsia" w:ascii="仿宋_GB2312" w:hAnsi="仿宋_GB2312" w:eastAsia="仿宋_GB2312" w:cs="仿宋_GB2312"/>
          <w:spacing w:val="12"/>
          <w:sz w:val="28"/>
          <w:szCs w:val="28"/>
        </w:rPr>
        <w:t>6.目前主持有省教科规划课题或省社科基金教育学专项课题尚未完成结项的不得申报本年度课题。上述课题被终止的主持人3年内、被撤项的主持人5年内不得申报或者参与申报。</w:t>
      </w:r>
    </w:p>
    <w:p w14:paraId="0A622ED1">
      <w:pPr>
        <w:pStyle w:val="2"/>
        <w:keepNext w:val="0"/>
        <w:keepLines w:val="0"/>
        <w:pageBreakBefore w:val="0"/>
        <w:widowControl/>
        <w:kinsoku w:val="0"/>
        <w:wordWrap/>
        <w:overflowPunct/>
        <w:topLinePunct w:val="0"/>
        <w:autoSpaceDE w:val="0"/>
        <w:autoSpaceDN w:val="0"/>
        <w:bidi w:val="0"/>
        <w:adjustRightInd w:val="0"/>
        <w:snapToGrid w:val="0"/>
        <w:spacing w:before="261" w:line="360" w:lineRule="auto"/>
        <w:ind w:left="28" w:right="17" w:firstLine="608" w:firstLineChars="200"/>
        <w:textAlignment w:val="baseline"/>
        <w:rPr>
          <w:rFonts w:hint="eastAsia" w:ascii="仿宋_GB2312" w:hAnsi="仿宋_GB2312" w:eastAsia="仿宋_GB2312" w:cs="仿宋_GB2312"/>
          <w:spacing w:val="12"/>
          <w:sz w:val="28"/>
          <w:szCs w:val="28"/>
        </w:rPr>
      </w:pPr>
      <w:r>
        <w:rPr>
          <w:rFonts w:hint="eastAsia" w:ascii="仿宋_GB2312" w:hAnsi="仿宋_GB2312" w:eastAsia="仿宋_GB2312" w:cs="仿宋_GB2312"/>
          <w:spacing w:val="12"/>
          <w:sz w:val="28"/>
          <w:szCs w:val="28"/>
        </w:rPr>
        <w:t>7.凡申报本年度课题内容与在研或已结项各级各类课题有关联的，必须在《课题申请·活页评审书》中详细说明所申报课题与已承担课题的联系与区别，否则视为重复申报。</w:t>
      </w:r>
    </w:p>
    <w:p w14:paraId="06A7327C">
      <w:pPr>
        <w:spacing w:before="57" w:line="227" w:lineRule="auto"/>
        <w:ind w:left="657"/>
        <w:rPr>
          <w:rFonts w:ascii="黑体" w:hAnsi="黑体" w:eastAsia="黑体" w:cs="黑体"/>
          <w:sz w:val="31"/>
          <w:szCs w:val="31"/>
        </w:rPr>
      </w:pPr>
      <w:r>
        <w:rPr>
          <w:rFonts w:ascii="黑体" w:hAnsi="黑体" w:eastAsia="黑体" w:cs="黑体"/>
          <w:spacing w:val="6"/>
          <w:sz w:val="31"/>
          <w:szCs w:val="31"/>
        </w:rPr>
        <w:t>三、项目管理</w:t>
      </w:r>
    </w:p>
    <w:p w14:paraId="03C54C5F">
      <w:pPr>
        <w:spacing w:before="243" w:line="220" w:lineRule="auto"/>
        <w:ind w:left="642"/>
        <w:rPr>
          <w:rFonts w:ascii="楷体" w:hAnsi="楷体" w:eastAsia="楷体" w:cs="楷体"/>
          <w:sz w:val="31"/>
          <w:szCs w:val="31"/>
        </w:rPr>
      </w:pPr>
      <w:r>
        <w:rPr>
          <w:rFonts w:ascii="楷体" w:hAnsi="楷体" w:eastAsia="楷体" w:cs="楷体"/>
          <w:spacing w:val="9"/>
          <w:sz w:val="31"/>
          <w:szCs w:val="31"/>
        </w:rPr>
        <w:t>（一）立项管理</w:t>
      </w:r>
    </w:p>
    <w:p w14:paraId="78C690B3">
      <w:pPr>
        <w:pStyle w:val="2"/>
        <w:keepNext w:val="0"/>
        <w:keepLines w:val="0"/>
        <w:pageBreakBefore w:val="0"/>
        <w:widowControl/>
        <w:kinsoku/>
        <w:wordWrap/>
        <w:overflowPunct/>
        <w:topLinePunct w:val="0"/>
        <w:autoSpaceDE w:val="0"/>
        <w:autoSpaceDN w:val="0"/>
        <w:bidi w:val="0"/>
        <w:adjustRightInd w:val="0"/>
        <w:snapToGrid w:val="0"/>
        <w:spacing w:before="261" w:line="360" w:lineRule="auto"/>
        <w:ind w:left="28" w:right="17" w:firstLine="608" w:firstLineChars="200"/>
        <w:textAlignment w:val="baseline"/>
        <w:rPr>
          <w:rFonts w:hint="eastAsia" w:ascii="仿宋_GB2312" w:hAnsi="仿宋_GB2312" w:eastAsia="仿宋_GB2312" w:cs="仿宋_GB2312"/>
          <w:spacing w:val="12"/>
          <w:sz w:val="28"/>
          <w:szCs w:val="28"/>
        </w:rPr>
      </w:pPr>
      <w:r>
        <w:rPr>
          <w:rFonts w:hint="eastAsia" w:ascii="仿宋_GB2312" w:hAnsi="仿宋_GB2312" w:eastAsia="仿宋_GB2312" w:cs="仿宋_GB2312"/>
          <w:spacing w:val="12"/>
          <w:sz w:val="28"/>
          <w:szCs w:val="28"/>
        </w:rPr>
        <w:t>1.各委托管理单位要依据《江西省教育科学规划课题管理办法》和本通知要求，严格审核课题申报人申报条件、资质、信誉、前期研究基础和支撑条件等，签署明确意见，保证申报者所填内容的真实性，确保课题申报质量。</w:t>
      </w:r>
    </w:p>
    <w:p w14:paraId="6C3E3733">
      <w:pPr>
        <w:pStyle w:val="2"/>
        <w:keepNext w:val="0"/>
        <w:keepLines w:val="0"/>
        <w:pageBreakBefore w:val="0"/>
        <w:widowControl/>
        <w:kinsoku w:val="0"/>
        <w:wordWrap/>
        <w:overflowPunct/>
        <w:topLinePunct w:val="0"/>
        <w:autoSpaceDE w:val="0"/>
        <w:autoSpaceDN w:val="0"/>
        <w:bidi w:val="0"/>
        <w:adjustRightInd w:val="0"/>
        <w:snapToGrid w:val="0"/>
        <w:spacing w:before="261" w:line="360" w:lineRule="auto"/>
        <w:ind w:left="28" w:right="17" w:firstLine="608" w:firstLineChars="200"/>
        <w:textAlignment w:val="baseline"/>
        <w:rPr>
          <w:rFonts w:hint="eastAsia" w:ascii="仿宋_GB2312" w:hAnsi="仿宋_GB2312" w:eastAsia="仿宋_GB2312" w:cs="仿宋_GB2312"/>
          <w:spacing w:val="12"/>
          <w:sz w:val="28"/>
          <w:szCs w:val="28"/>
        </w:rPr>
      </w:pPr>
      <w:r>
        <w:rPr>
          <w:rFonts w:hint="eastAsia" w:ascii="仿宋_GB2312" w:hAnsi="仿宋_GB2312" w:eastAsia="仿宋_GB2312" w:cs="仿宋_GB2312"/>
          <w:spacing w:val="12"/>
          <w:sz w:val="28"/>
          <w:szCs w:val="28"/>
        </w:rPr>
        <w:t>2.各委托管理单位要通过资格审查、初评和复评等程序，组织同行专家以匿名《活页》论证为依据进行“盲评”。《活页》包括选题依据、研究内容、思路方法、创新之处、预期成果等，字数不超过5000字，不得出现申请人、课题组成员姓名及所在单位名称等信息，统一用×××代替，否则视为无效材料，一律不得进入评审程序。</w:t>
      </w:r>
    </w:p>
    <w:p w14:paraId="32313F4F">
      <w:pPr>
        <w:pStyle w:val="2"/>
        <w:keepNext w:val="0"/>
        <w:keepLines w:val="0"/>
        <w:pageBreakBefore w:val="0"/>
        <w:widowControl/>
        <w:kinsoku w:val="0"/>
        <w:wordWrap/>
        <w:overflowPunct/>
        <w:topLinePunct w:val="0"/>
        <w:autoSpaceDE w:val="0"/>
        <w:autoSpaceDN w:val="0"/>
        <w:bidi w:val="0"/>
        <w:adjustRightInd w:val="0"/>
        <w:snapToGrid w:val="0"/>
        <w:spacing w:before="261" w:line="360" w:lineRule="auto"/>
        <w:ind w:left="28" w:right="17" w:firstLine="608" w:firstLineChars="200"/>
        <w:textAlignment w:val="baseline"/>
        <w:rPr>
          <w:rFonts w:hint="eastAsia" w:ascii="仿宋_GB2312" w:hAnsi="仿宋_GB2312" w:eastAsia="仿宋_GB2312" w:cs="仿宋_GB2312"/>
          <w:spacing w:val="12"/>
          <w:sz w:val="28"/>
          <w:szCs w:val="28"/>
        </w:rPr>
      </w:pPr>
      <w:r>
        <w:rPr>
          <w:rFonts w:hint="eastAsia" w:ascii="仿宋_GB2312" w:hAnsi="仿宋_GB2312" w:eastAsia="仿宋_GB2312" w:cs="仿宋_GB2312"/>
          <w:spacing w:val="12"/>
          <w:sz w:val="28"/>
          <w:szCs w:val="28"/>
        </w:rPr>
        <w:t>3.各委托管理单位要成立专家组进行筛选，每个专家组不少于5人，且需有2/3以上外单位专家组成。评审专家主要从政治方向、学术创新、实践价值及研究方案可行性等方面对申报课题进行判断、评价并提出评审意见。</w:t>
      </w:r>
    </w:p>
    <w:p w14:paraId="04A80DE0">
      <w:pPr>
        <w:pStyle w:val="2"/>
        <w:keepNext w:val="0"/>
        <w:keepLines w:val="0"/>
        <w:pageBreakBefore w:val="0"/>
        <w:widowControl/>
        <w:kinsoku w:val="0"/>
        <w:wordWrap/>
        <w:overflowPunct/>
        <w:topLinePunct w:val="0"/>
        <w:autoSpaceDE w:val="0"/>
        <w:autoSpaceDN w:val="0"/>
        <w:bidi w:val="0"/>
        <w:adjustRightInd w:val="0"/>
        <w:snapToGrid w:val="0"/>
        <w:spacing w:before="261" w:line="360" w:lineRule="auto"/>
        <w:ind w:left="28" w:right="17" w:firstLine="608" w:firstLineChars="200"/>
        <w:textAlignment w:val="baseline"/>
        <w:rPr>
          <w:rFonts w:hint="eastAsia" w:ascii="仿宋_GB2312" w:hAnsi="仿宋_GB2312" w:eastAsia="仿宋_GB2312" w:cs="仿宋_GB2312"/>
          <w:spacing w:val="12"/>
          <w:sz w:val="28"/>
          <w:szCs w:val="28"/>
        </w:rPr>
      </w:pPr>
      <w:r>
        <w:rPr>
          <w:rFonts w:hint="eastAsia" w:ascii="仿宋_GB2312" w:hAnsi="仿宋_GB2312" w:eastAsia="仿宋_GB2312" w:cs="仿宋_GB2312"/>
          <w:spacing w:val="12"/>
          <w:sz w:val="28"/>
          <w:szCs w:val="28"/>
        </w:rPr>
        <w:t>4.对同一单位同一名称及内容相似的项目不重复立项，严禁多次、多渠道或“换马甲”“换主持人”申报。课题一经立项，不得私自调整人员、变更研究计划或变更研究内容。如确需调整课题主持人的，以书面形式及时提出变更申请，并附相关证明材料，经批准后方生效。</w:t>
      </w:r>
    </w:p>
    <w:p w14:paraId="3D87EAED">
      <w:pPr>
        <w:spacing w:before="51" w:line="220" w:lineRule="auto"/>
        <w:ind w:left="641"/>
        <w:rPr>
          <w:rFonts w:ascii="楷体" w:hAnsi="楷体" w:eastAsia="楷体" w:cs="楷体"/>
          <w:sz w:val="31"/>
          <w:szCs w:val="31"/>
        </w:rPr>
      </w:pPr>
      <w:r>
        <w:rPr>
          <w:rFonts w:ascii="楷体" w:hAnsi="楷体" w:eastAsia="楷体" w:cs="楷体"/>
          <w:spacing w:val="-1"/>
          <w:sz w:val="31"/>
          <w:szCs w:val="31"/>
        </w:rPr>
        <w:t>（二）过程管理</w:t>
      </w:r>
    </w:p>
    <w:p w14:paraId="34D1048C">
      <w:pPr>
        <w:pStyle w:val="2"/>
        <w:keepNext w:val="0"/>
        <w:keepLines w:val="0"/>
        <w:pageBreakBefore w:val="0"/>
        <w:widowControl/>
        <w:kinsoku w:val="0"/>
        <w:wordWrap/>
        <w:overflowPunct/>
        <w:topLinePunct w:val="0"/>
        <w:autoSpaceDE w:val="0"/>
        <w:autoSpaceDN w:val="0"/>
        <w:bidi w:val="0"/>
        <w:adjustRightInd w:val="0"/>
        <w:snapToGrid w:val="0"/>
        <w:spacing w:before="261" w:line="360" w:lineRule="auto"/>
        <w:ind w:left="28" w:right="17" w:firstLine="608" w:firstLineChars="200"/>
        <w:textAlignment w:val="baseline"/>
        <w:rPr>
          <w:rFonts w:hint="eastAsia" w:ascii="仿宋_GB2312" w:hAnsi="仿宋_GB2312" w:eastAsia="仿宋_GB2312" w:cs="仿宋_GB2312"/>
          <w:spacing w:val="12"/>
          <w:sz w:val="28"/>
          <w:szCs w:val="28"/>
        </w:rPr>
      </w:pPr>
      <w:r>
        <w:rPr>
          <w:rFonts w:hint="eastAsia" w:ascii="仿宋_GB2312" w:hAnsi="仿宋_GB2312" w:eastAsia="仿宋_GB2312" w:cs="仿宋_GB2312"/>
          <w:spacing w:val="12"/>
          <w:sz w:val="28"/>
          <w:szCs w:val="28"/>
        </w:rPr>
        <w:t>1.课题应在立项文件发布起1个月内开题，进一步明确研究方向、研究思路、研究内容、目标任务和责任分工。</w:t>
      </w:r>
    </w:p>
    <w:p w14:paraId="7D88A6D5">
      <w:pPr>
        <w:pStyle w:val="2"/>
        <w:keepNext w:val="0"/>
        <w:keepLines w:val="0"/>
        <w:pageBreakBefore w:val="0"/>
        <w:widowControl/>
        <w:kinsoku w:val="0"/>
        <w:wordWrap/>
        <w:overflowPunct/>
        <w:topLinePunct w:val="0"/>
        <w:autoSpaceDE w:val="0"/>
        <w:autoSpaceDN w:val="0"/>
        <w:bidi w:val="0"/>
        <w:adjustRightInd w:val="0"/>
        <w:snapToGrid w:val="0"/>
        <w:spacing w:before="261" w:line="360" w:lineRule="auto"/>
        <w:ind w:left="28" w:right="17" w:firstLine="608" w:firstLineChars="200"/>
        <w:textAlignment w:val="baseline"/>
        <w:rPr>
          <w:rFonts w:hint="eastAsia" w:ascii="仿宋_GB2312" w:hAnsi="仿宋_GB2312" w:eastAsia="仿宋_GB2312" w:cs="仿宋_GB2312"/>
          <w:spacing w:val="12"/>
          <w:sz w:val="28"/>
          <w:szCs w:val="28"/>
        </w:rPr>
      </w:pPr>
      <w:r>
        <w:rPr>
          <w:rFonts w:hint="eastAsia" w:ascii="仿宋_GB2312" w:hAnsi="仿宋_GB2312" w:eastAsia="仿宋_GB2312" w:cs="仿宋_GB2312"/>
          <w:spacing w:val="12"/>
          <w:sz w:val="28"/>
          <w:szCs w:val="28"/>
        </w:rPr>
        <w:t>2.课题立项满1年，课题主持人应向委托管理单位提交年度研究报告，并填写中期报告书。</w:t>
      </w:r>
    </w:p>
    <w:p w14:paraId="1E5C44FD">
      <w:pPr>
        <w:pStyle w:val="2"/>
        <w:keepNext w:val="0"/>
        <w:keepLines w:val="0"/>
        <w:pageBreakBefore w:val="0"/>
        <w:widowControl/>
        <w:kinsoku w:val="0"/>
        <w:wordWrap/>
        <w:overflowPunct/>
        <w:topLinePunct w:val="0"/>
        <w:autoSpaceDE w:val="0"/>
        <w:autoSpaceDN w:val="0"/>
        <w:bidi w:val="0"/>
        <w:adjustRightInd w:val="0"/>
        <w:snapToGrid w:val="0"/>
        <w:spacing w:before="261" w:line="360" w:lineRule="auto"/>
        <w:ind w:left="28" w:right="17" w:firstLine="608" w:firstLineChars="200"/>
        <w:textAlignment w:val="baseline"/>
        <w:rPr>
          <w:rFonts w:hint="eastAsia" w:ascii="仿宋_GB2312" w:hAnsi="仿宋_GB2312" w:eastAsia="仿宋_GB2312" w:cs="仿宋_GB2312"/>
          <w:spacing w:val="12"/>
          <w:sz w:val="28"/>
          <w:szCs w:val="28"/>
        </w:rPr>
      </w:pPr>
      <w:r>
        <w:rPr>
          <w:rFonts w:hint="eastAsia" w:ascii="仿宋_GB2312" w:hAnsi="仿宋_GB2312" w:eastAsia="仿宋_GB2312" w:cs="仿宋_GB2312"/>
          <w:spacing w:val="12"/>
          <w:sz w:val="28"/>
          <w:szCs w:val="28"/>
        </w:rPr>
        <w:t>3.课题研究时限一般为2年。</w:t>
      </w:r>
    </w:p>
    <w:p w14:paraId="1FD7355F">
      <w:pPr>
        <w:spacing w:before="257" w:line="220" w:lineRule="auto"/>
        <w:ind w:left="641"/>
        <w:rPr>
          <w:rFonts w:ascii="楷体" w:hAnsi="楷体" w:eastAsia="楷体" w:cs="楷体"/>
          <w:sz w:val="31"/>
          <w:szCs w:val="31"/>
        </w:rPr>
      </w:pPr>
      <w:r>
        <w:rPr>
          <w:rFonts w:ascii="楷体" w:hAnsi="楷体" w:eastAsia="楷体" w:cs="楷体"/>
          <w:spacing w:val="-1"/>
          <w:sz w:val="31"/>
          <w:szCs w:val="31"/>
        </w:rPr>
        <w:t>（三）结题管理</w:t>
      </w:r>
    </w:p>
    <w:p w14:paraId="148D1D20">
      <w:pPr>
        <w:pStyle w:val="2"/>
        <w:keepNext w:val="0"/>
        <w:keepLines w:val="0"/>
        <w:pageBreakBefore w:val="0"/>
        <w:widowControl/>
        <w:kinsoku w:val="0"/>
        <w:wordWrap/>
        <w:overflowPunct/>
        <w:topLinePunct w:val="0"/>
        <w:autoSpaceDE w:val="0"/>
        <w:autoSpaceDN w:val="0"/>
        <w:bidi w:val="0"/>
        <w:adjustRightInd w:val="0"/>
        <w:snapToGrid w:val="0"/>
        <w:spacing w:before="261" w:line="360" w:lineRule="auto"/>
        <w:ind w:left="28" w:right="17" w:firstLine="608" w:firstLineChars="200"/>
        <w:textAlignment w:val="baseline"/>
        <w:rPr>
          <w:rFonts w:hint="eastAsia" w:ascii="仿宋_GB2312" w:hAnsi="仿宋_GB2312" w:eastAsia="仿宋_GB2312" w:cs="仿宋_GB2312"/>
          <w:spacing w:val="12"/>
          <w:sz w:val="28"/>
          <w:szCs w:val="28"/>
        </w:rPr>
      </w:pPr>
      <w:r>
        <w:rPr>
          <w:rFonts w:hint="eastAsia" w:ascii="仿宋_GB2312" w:hAnsi="仿宋_GB2312" w:eastAsia="仿宋_GB2312" w:cs="仿宋_GB2312"/>
          <w:spacing w:val="12"/>
          <w:sz w:val="28"/>
          <w:szCs w:val="28"/>
        </w:rPr>
        <w:t>1.课题完成后，课题负责人应通过委托管理单位向省教育厅科技处（省教科规划办）提出结题申请，提交结题材料(研究报告和最终研究成果)。经审核验收合格后，颁发《江西省教育科学规划课题结题证书》。</w:t>
      </w:r>
    </w:p>
    <w:p w14:paraId="12ADF89A">
      <w:pPr>
        <w:pStyle w:val="2"/>
        <w:keepNext w:val="0"/>
        <w:keepLines w:val="0"/>
        <w:pageBreakBefore w:val="0"/>
        <w:widowControl/>
        <w:kinsoku w:val="0"/>
        <w:wordWrap/>
        <w:overflowPunct/>
        <w:topLinePunct w:val="0"/>
        <w:autoSpaceDE w:val="0"/>
        <w:autoSpaceDN w:val="0"/>
        <w:bidi w:val="0"/>
        <w:adjustRightInd w:val="0"/>
        <w:snapToGrid w:val="0"/>
        <w:spacing w:before="261" w:line="360" w:lineRule="auto"/>
        <w:ind w:left="28" w:right="17" w:firstLine="608" w:firstLineChars="200"/>
        <w:textAlignment w:val="baseline"/>
        <w:rPr>
          <w:rFonts w:hint="eastAsia" w:ascii="仿宋_GB2312" w:hAnsi="仿宋_GB2312" w:eastAsia="仿宋_GB2312" w:cs="仿宋_GB2312"/>
          <w:spacing w:val="12"/>
          <w:sz w:val="28"/>
          <w:szCs w:val="28"/>
        </w:rPr>
      </w:pPr>
      <w:r>
        <w:rPr>
          <w:rFonts w:hint="eastAsia" w:ascii="仿宋_GB2312" w:hAnsi="仿宋_GB2312" w:eastAsia="仿宋_GB2312" w:cs="仿宋_GB2312"/>
          <w:spacing w:val="12"/>
          <w:sz w:val="28"/>
          <w:szCs w:val="28"/>
        </w:rPr>
        <w:t>2.研究成果有严重政治问题，剽窃他人成果、弄虚作假的课题主持人终身不得申报。视情节严重，相关情况在全省范围内通报，并调减所在单位下一年度申报指标或暂停所在单位下一年度申报资格。</w:t>
      </w:r>
    </w:p>
    <w:p w14:paraId="042E6D38">
      <w:pPr>
        <w:pStyle w:val="2"/>
        <w:keepNext w:val="0"/>
        <w:keepLines w:val="0"/>
        <w:pageBreakBefore w:val="0"/>
        <w:widowControl/>
        <w:kinsoku w:val="0"/>
        <w:wordWrap/>
        <w:overflowPunct/>
        <w:topLinePunct w:val="0"/>
        <w:autoSpaceDE w:val="0"/>
        <w:autoSpaceDN w:val="0"/>
        <w:bidi w:val="0"/>
        <w:adjustRightInd w:val="0"/>
        <w:snapToGrid w:val="0"/>
        <w:spacing w:before="261" w:line="360" w:lineRule="auto"/>
        <w:ind w:left="28" w:right="17" w:firstLine="608" w:firstLineChars="200"/>
        <w:textAlignment w:val="baseline"/>
        <w:rPr>
          <w:rFonts w:hint="eastAsia" w:ascii="仿宋_GB2312" w:hAnsi="仿宋_GB2312" w:eastAsia="仿宋_GB2312" w:cs="仿宋_GB2312"/>
          <w:spacing w:val="12"/>
          <w:sz w:val="28"/>
          <w:szCs w:val="28"/>
        </w:rPr>
      </w:pPr>
      <w:r>
        <w:rPr>
          <w:rFonts w:hint="eastAsia" w:ascii="仿宋_GB2312" w:hAnsi="仿宋_GB2312" w:eastAsia="仿宋_GB2312" w:cs="仿宋_GB2312"/>
          <w:spacing w:val="12"/>
          <w:sz w:val="28"/>
          <w:szCs w:val="28"/>
        </w:rPr>
        <w:t>3.为防止“重立项、轻研究、缺应用”的现象，确保省教育科学规划课题的研究质量和水平，省教育厅科技处（省教科规划办）将对在研项目全程进行督导。各委托管理单位要加强课题结题管理，提倡采取集中答辩、会议评审方式进行结题。</w:t>
      </w:r>
    </w:p>
    <w:p w14:paraId="0AF8920D">
      <w:pPr>
        <w:spacing w:before="56" w:line="222" w:lineRule="auto"/>
        <w:ind w:left="634"/>
        <w:rPr>
          <w:rFonts w:ascii="楷体" w:hAnsi="楷体" w:eastAsia="楷体" w:cs="楷体"/>
          <w:sz w:val="31"/>
          <w:szCs w:val="31"/>
        </w:rPr>
      </w:pPr>
      <w:r>
        <w:rPr>
          <w:rFonts w:ascii="楷体" w:hAnsi="楷体" w:eastAsia="楷体" w:cs="楷体"/>
          <w:spacing w:val="-3"/>
          <w:sz w:val="31"/>
          <w:szCs w:val="31"/>
        </w:rPr>
        <w:t>（四）经费支持</w:t>
      </w:r>
    </w:p>
    <w:p w14:paraId="47B7889E">
      <w:pPr>
        <w:pStyle w:val="2"/>
        <w:keepNext w:val="0"/>
        <w:keepLines w:val="0"/>
        <w:pageBreakBefore w:val="0"/>
        <w:widowControl/>
        <w:kinsoku/>
        <w:wordWrap/>
        <w:overflowPunct/>
        <w:topLinePunct w:val="0"/>
        <w:autoSpaceDE w:val="0"/>
        <w:autoSpaceDN w:val="0"/>
        <w:bidi w:val="0"/>
        <w:adjustRightInd w:val="0"/>
        <w:snapToGrid w:val="0"/>
        <w:spacing w:before="261" w:line="360" w:lineRule="auto"/>
        <w:ind w:left="28" w:right="17" w:firstLine="620" w:firstLineChars="200"/>
        <w:textAlignment w:val="baseline"/>
        <w:rPr>
          <w:rFonts w:hint="eastAsia" w:ascii="仿宋_GB2312" w:hAnsi="仿宋_GB2312" w:eastAsia="仿宋_GB2312" w:cs="仿宋_GB2312"/>
          <w:spacing w:val="15"/>
          <w:sz w:val="28"/>
          <w:szCs w:val="28"/>
        </w:rPr>
      </w:pPr>
      <w:r>
        <w:rPr>
          <w:rFonts w:hint="eastAsia" w:ascii="仿宋_GB2312" w:hAnsi="仿宋_GB2312" w:eastAsia="仿宋_GB2312" w:cs="仿宋_GB2312"/>
          <w:spacing w:val="15"/>
          <w:sz w:val="28"/>
          <w:szCs w:val="28"/>
          <w:lang w:eastAsia="zh-CN"/>
        </w:rPr>
        <w:t>根据</w:t>
      </w:r>
      <w:r>
        <w:rPr>
          <w:rFonts w:hint="eastAsia" w:ascii="仿宋_GB2312" w:hAnsi="仿宋_GB2312" w:eastAsia="仿宋_GB2312" w:cs="仿宋_GB2312"/>
          <w:spacing w:val="15"/>
          <w:sz w:val="28"/>
          <w:szCs w:val="28"/>
          <w:lang w:val="en-US" w:eastAsia="zh-CN"/>
        </w:rPr>
        <w:t>校发〔2024〕45号文《关于印发〈关于省教育厅和省社会科学界联合会人文社科类项目学校拨付经费实施细则〉的通知》,此项目经费由负责人所在单位</w:t>
      </w:r>
      <w:r>
        <w:rPr>
          <w:rFonts w:hint="eastAsia" w:ascii="仿宋_GB2312" w:hAnsi="仿宋_GB2312" w:eastAsia="仿宋_GB2312" w:cs="仿宋_GB2312"/>
          <w:spacing w:val="15"/>
          <w:sz w:val="28"/>
          <w:szCs w:val="28"/>
        </w:rPr>
        <w:t>提供配套经费，从相关经费中统筹安排</w:t>
      </w:r>
      <w:r>
        <w:rPr>
          <w:rFonts w:hint="eastAsia" w:ascii="仿宋_GB2312" w:hAnsi="仿宋_GB2312" w:eastAsia="仿宋_GB2312" w:cs="仿宋_GB2312"/>
          <w:spacing w:val="15"/>
          <w:sz w:val="28"/>
          <w:szCs w:val="28"/>
          <w:lang w:eastAsia="zh-CN"/>
        </w:rPr>
        <w:t>。申报单位需提供一份经费资助承诺（见附件）。</w:t>
      </w:r>
      <w:r>
        <w:rPr>
          <w:rFonts w:hint="eastAsia" w:ascii="仿宋_GB2312" w:hAnsi="仿宋_GB2312" w:eastAsia="仿宋_GB2312" w:cs="仿宋_GB2312"/>
          <w:spacing w:val="15"/>
          <w:sz w:val="28"/>
          <w:szCs w:val="28"/>
        </w:rPr>
        <w:t>课题资助经费需专款专用于课题研究，确保立项课题按时保质完成研究任务。对不能通过鉴定的课题和已超过课题申请书原定结题时间一年(含一年)以上的课题，自动撤项并追回课题资助经费。</w:t>
      </w:r>
    </w:p>
    <w:p w14:paraId="32FFDBD5">
      <w:pPr>
        <w:spacing w:before="53" w:line="227" w:lineRule="auto"/>
        <w:ind w:left="660"/>
        <w:outlineLvl w:val="1"/>
        <w:rPr>
          <w:rFonts w:ascii="黑体" w:hAnsi="黑体" w:eastAsia="黑体" w:cs="黑体"/>
          <w:sz w:val="31"/>
          <w:szCs w:val="31"/>
        </w:rPr>
      </w:pPr>
      <w:r>
        <w:rPr>
          <w:rFonts w:ascii="黑体" w:hAnsi="黑体" w:eastAsia="黑体" w:cs="黑体"/>
          <w:spacing w:val="4"/>
          <w:sz w:val="31"/>
          <w:szCs w:val="31"/>
        </w:rPr>
        <w:t>四、其他事项</w:t>
      </w:r>
    </w:p>
    <w:p w14:paraId="155F2E18">
      <w:pPr>
        <w:pStyle w:val="2"/>
        <w:keepNext w:val="0"/>
        <w:keepLines w:val="0"/>
        <w:pageBreakBefore w:val="0"/>
        <w:widowControl/>
        <w:kinsoku w:val="0"/>
        <w:wordWrap/>
        <w:overflowPunct/>
        <w:topLinePunct w:val="0"/>
        <w:autoSpaceDE w:val="0"/>
        <w:autoSpaceDN w:val="0"/>
        <w:bidi w:val="0"/>
        <w:adjustRightInd w:val="0"/>
        <w:snapToGrid w:val="0"/>
        <w:spacing w:before="261" w:line="360" w:lineRule="auto"/>
        <w:ind w:left="28" w:right="17" w:firstLine="608" w:firstLineChars="200"/>
        <w:textAlignment w:val="baseline"/>
        <w:rPr>
          <w:rFonts w:hint="eastAsia" w:ascii="仿宋_GB2312" w:hAnsi="仿宋_GB2312" w:eastAsia="仿宋_GB2312" w:cs="仿宋_GB2312"/>
          <w:spacing w:val="12"/>
          <w:sz w:val="28"/>
          <w:szCs w:val="28"/>
        </w:rPr>
      </w:pPr>
      <w:r>
        <w:rPr>
          <w:rFonts w:hint="eastAsia" w:ascii="仿宋_GB2312" w:hAnsi="仿宋_GB2312" w:eastAsia="仿宋_GB2312" w:cs="仿宋_GB2312"/>
          <w:spacing w:val="12"/>
          <w:sz w:val="28"/>
          <w:szCs w:val="28"/>
        </w:rPr>
        <w:t>（一）课题申报人的申报材料包括审核合格的《课题申请·活页评审表》和单列的《活页》。《课题申请·活页评审表》首页“承诺书”包含申报人的承诺与成果使用授权，申报人需在申报材料亲笔签名。</w:t>
      </w:r>
    </w:p>
    <w:p w14:paraId="623177D4">
      <w:pPr>
        <w:pStyle w:val="2"/>
        <w:keepNext w:val="0"/>
        <w:keepLines w:val="0"/>
        <w:pageBreakBefore w:val="0"/>
        <w:widowControl/>
        <w:kinsoku w:val="0"/>
        <w:wordWrap/>
        <w:overflowPunct/>
        <w:topLinePunct w:val="0"/>
        <w:autoSpaceDE w:val="0"/>
        <w:autoSpaceDN w:val="0"/>
        <w:bidi w:val="0"/>
        <w:adjustRightInd w:val="0"/>
        <w:snapToGrid w:val="0"/>
        <w:spacing w:before="261" w:line="360" w:lineRule="auto"/>
        <w:ind w:left="28" w:right="17" w:firstLine="608" w:firstLineChars="200"/>
        <w:textAlignment w:val="baseline"/>
        <w:rPr>
          <w:rFonts w:hint="eastAsia" w:ascii="仿宋_GB2312" w:hAnsi="仿宋_GB2312" w:eastAsia="仿宋_GB2312" w:cs="仿宋_GB2312"/>
          <w:spacing w:val="12"/>
          <w:sz w:val="28"/>
          <w:szCs w:val="28"/>
        </w:rPr>
      </w:pPr>
      <w:r>
        <w:rPr>
          <w:rFonts w:hint="eastAsia" w:ascii="仿宋_GB2312" w:hAnsi="仿宋_GB2312" w:eastAsia="仿宋_GB2312" w:cs="仿宋_GB2312"/>
          <w:spacing w:val="12"/>
          <w:sz w:val="28"/>
          <w:szCs w:val="28"/>
        </w:rPr>
        <w:t>（二）课题申报实行网络申报。申报人在江西教育智慧平台-江西省教育厅科技与成果管理系统将《课题申请·评审书》和《活页》报课题委托管理机构，课题委托管理机构组织遴选，委托管理机构根据申报限额指标进行审核上报，各委托管理单位负责人审签申报材料，并加盖单位公章，同时通过系统上传《专家评审推荐情况报告》《申报汇总表》及网站公示材料。省教育厅科技处（省教科规划办）不受理个人申报。登录“江西省教育厅科技与成果管理系统”，点击“江西省教育科学规划课题”栏目下的专项课题申报活动入口进行申报（操作手册详见栏目首页）。</w:t>
      </w:r>
    </w:p>
    <w:p w14:paraId="2958AC97">
      <w:pPr>
        <w:keepNext w:val="0"/>
        <w:keepLines w:val="0"/>
        <w:pageBreakBefore w:val="0"/>
        <w:wordWrap/>
        <w:overflowPunct/>
        <w:topLinePunct w:val="0"/>
        <w:bidi w:val="0"/>
        <w:ind w:firstLine="608" w:firstLineChars="200"/>
        <w:rPr>
          <w:rFonts w:hint="eastAsia" w:ascii="仿宋_GB2312" w:hAnsi="仿宋_GB2312" w:eastAsia="仿宋_GB2312" w:cs="仿宋_GB2312"/>
          <w:spacing w:val="12"/>
          <w:sz w:val="28"/>
          <w:szCs w:val="28"/>
        </w:rPr>
      </w:pPr>
      <w:r>
        <w:rPr>
          <w:rFonts w:hint="eastAsia" w:ascii="仿宋_GB2312" w:hAnsi="仿宋_GB2312" w:eastAsia="仿宋_GB2312" w:cs="仿宋_GB2312"/>
          <w:spacing w:val="12"/>
          <w:sz w:val="28"/>
          <w:szCs w:val="28"/>
          <w:lang w:eastAsia="zh-CN"/>
        </w:rPr>
        <w:t>（三）</w:t>
      </w:r>
      <w:r>
        <w:rPr>
          <w:rFonts w:hint="eastAsia" w:ascii="仿宋_GB2312" w:hAnsi="仿宋_GB2312" w:eastAsia="仿宋_GB2312" w:cs="仿宋_GB2312"/>
          <w:spacing w:val="12"/>
          <w:sz w:val="28"/>
          <w:szCs w:val="28"/>
        </w:rPr>
        <w:t>材料提交</w:t>
      </w:r>
    </w:p>
    <w:p w14:paraId="71A76EBD">
      <w:pPr>
        <w:pStyle w:val="2"/>
        <w:keepNext w:val="0"/>
        <w:keepLines w:val="0"/>
        <w:pageBreakBefore w:val="0"/>
        <w:widowControl/>
        <w:kinsoku w:val="0"/>
        <w:wordWrap/>
        <w:overflowPunct/>
        <w:topLinePunct w:val="0"/>
        <w:autoSpaceDE w:val="0"/>
        <w:autoSpaceDN w:val="0"/>
        <w:bidi w:val="0"/>
        <w:adjustRightInd w:val="0"/>
        <w:snapToGrid w:val="0"/>
        <w:spacing w:before="261" w:line="360" w:lineRule="auto"/>
        <w:ind w:right="17" w:firstLine="622" w:firstLineChars="200"/>
        <w:textAlignment w:val="baseline"/>
        <w:rPr>
          <w:rFonts w:hint="default" w:ascii="仿宋_GB2312" w:hAnsi="仿宋_GB2312" w:eastAsia="仿宋_GB2312" w:cs="仿宋_GB2312"/>
          <w:spacing w:val="15"/>
          <w:sz w:val="28"/>
          <w:szCs w:val="28"/>
          <w:lang w:val="en-US" w:eastAsia="zh-CN"/>
        </w:rPr>
      </w:pPr>
      <w:r>
        <w:rPr>
          <w:rFonts w:hint="eastAsia" w:ascii="仿宋_GB2312" w:hAnsi="仿宋_GB2312" w:eastAsia="仿宋_GB2312" w:cs="仿宋_GB2312"/>
          <w:b/>
          <w:bCs/>
          <w:spacing w:val="15"/>
          <w:sz w:val="28"/>
          <w:szCs w:val="28"/>
          <w:lang w:eastAsia="zh-CN"/>
        </w:rPr>
        <w:t>纸质版材料：</w:t>
      </w:r>
      <w:r>
        <w:rPr>
          <w:rFonts w:hint="eastAsia" w:ascii="仿宋_GB2312" w:hAnsi="仿宋_GB2312" w:eastAsia="仿宋_GB2312" w:cs="仿宋_GB2312"/>
          <w:spacing w:val="15"/>
          <w:sz w:val="28"/>
          <w:szCs w:val="28"/>
          <w:lang w:eastAsia="zh-CN"/>
        </w:rPr>
        <w:t>请各单位科研秘书在</w:t>
      </w:r>
      <w:r>
        <w:rPr>
          <w:rFonts w:hint="eastAsia" w:ascii="仿宋_GB2312" w:hAnsi="仿宋_GB2312" w:eastAsia="仿宋_GB2312" w:cs="仿宋_GB2312"/>
          <w:spacing w:val="15"/>
          <w:sz w:val="28"/>
          <w:szCs w:val="28"/>
          <w:lang w:val="en-US" w:eastAsia="zh-CN"/>
        </w:rPr>
        <w:t>5月23日上午11：00点前将</w:t>
      </w:r>
      <w:r>
        <w:rPr>
          <w:rFonts w:hint="eastAsia" w:ascii="仿宋_GB2312" w:hAnsi="仿宋_GB2312" w:eastAsia="仿宋_GB2312" w:cs="仿宋_GB2312"/>
          <w:spacing w:val="15"/>
          <w:sz w:val="28"/>
          <w:szCs w:val="28"/>
        </w:rPr>
        <w:t>《</w:t>
      </w:r>
      <w:r>
        <w:rPr>
          <w:rFonts w:hint="eastAsia" w:ascii="仿宋_GB2312" w:hAnsi="仿宋_GB2312" w:eastAsia="仿宋_GB2312" w:cs="仿宋_GB2312"/>
          <w:spacing w:val="15"/>
          <w:sz w:val="28"/>
          <w:szCs w:val="28"/>
          <w:lang w:eastAsia="zh-CN"/>
        </w:rPr>
        <w:t>课题申报书</w:t>
      </w:r>
      <w:r>
        <w:rPr>
          <w:rFonts w:hint="eastAsia" w:ascii="仿宋_GB2312" w:hAnsi="仿宋_GB2312" w:eastAsia="仿宋_GB2312" w:cs="仿宋_GB2312"/>
          <w:spacing w:val="15"/>
          <w:sz w:val="28"/>
          <w:szCs w:val="28"/>
        </w:rPr>
        <w:t>》</w:t>
      </w:r>
      <w:r>
        <w:rPr>
          <w:rFonts w:hint="eastAsia" w:ascii="仿宋_GB2312" w:hAnsi="仿宋_GB2312" w:eastAsia="仿宋_GB2312" w:cs="仿宋_GB2312"/>
          <w:spacing w:val="15"/>
          <w:sz w:val="28"/>
          <w:szCs w:val="28"/>
          <w:lang w:eastAsia="zh-CN"/>
        </w:rPr>
        <w:t>《申报汇总表》《用印申请》《</w:t>
      </w:r>
      <w:r>
        <w:rPr>
          <w:rFonts w:hint="eastAsia" w:ascii="仿宋_GB2312" w:hAnsi="仿宋_GB2312" w:eastAsia="仿宋_GB2312" w:cs="仿宋_GB2312"/>
          <w:spacing w:val="15"/>
          <w:sz w:val="28"/>
          <w:szCs w:val="28"/>
          <w:lang w:val="en-US" w:eastAsia="zh-CN"/>
        </w:rPr>
        <w:t>经费资助承诺</w:t>
      </w:r>
      <w:r>
        <w:rPr>
          <w:rFonts w:hint="eastAsia" w:ascii="仿宋_GB2312" w:hAnsi="仿宋_GB2312" w:eastAsia="仿宋_GB2312" w:cs="仿宋_GB2312"/>
          <w:spacing w:val="15"/>
          <w:sz w:val="28"/>
          <w:szCs w:val="28"/>
          <w:lang w:eastAsia="zh-CN"/>
        </w:rPr>
        <w:t>》各一份提交至社科处</w:t>
      </w:r>
      <w:r>
        <w:rPr>
          <w:rFonts w:hint="eastAsia" w:ascii="仿宋_GB2312" w:hAnsi="仿宋_GB2312" w:eastAsia="仿宋_GB2312" w:cs="仿宋_GB2312"/>
          <w:spacing w:val="15"/>
          <w:sz w:val="28"/>
          <w:szCs w:val="28"/>
          <w:lang w:val="en-US" w:eastAsia="zh-CN"/>
        </w:rPr>
        <w:t>5333。请科研秘书在5月27日领回盖章版的《课题申报书》，交由老师扫描上传系统。</w:t>
      </w:r>
    </w:p>
    <w:p w14:paraId="25410D9F">
      <w:pPr>
        <w:pStyle w:val="2"/>
        <w:keepNext w:val="0"/>
        <w:keepLines w:val="0"/>
        <w:pageBreakBefore w:val="0"/>
        <w:widowControl/>
        <w:kinsoku w:val="0"/>
        <w:wordWrap/>
        <w:overflowPunct/>
        <w:topLinePunct w:val="0"/>
        <w:autoSpaceDE w:val="0"/>
        <w:autoSpaceDN w:val="0"/>
        <w:bidi w:val="0"/>
        <w:adjustRightInd w:val="0"/>
        <w:snapToGrid w:val="0"/>
        <w:spacing w:before="261" w:line="360" w:lineRule="auto"/>
        <w:ind w:right="17" w:firstLine="622" w:firstLineChars="200"/>
        <w:textAlignment w:val="baseline"/>
        <w:rPr>
          <w:rFonts w:hint="eastAsia" w:ascii="仿宋_GB2312" w:hAnsi="仿宋_GB2312" w:eastAsia="仿宋_GB2312" w:cs="仿宋_GB2312"/>
          <w:spacing w:val="15"/>
          <w:sz w:val="28"/>
          <w:szCs w:val="28"/>
          <w:lang w:val="en-US" w:eastAsia="zh-CN"/>
        </w:rPr>
      </w:pPr>
      <w:r>
        <w:rPr>
          <w:rFonts w:hint="eastAsia" w:ascii="仿宋_GB2312" w:hAnsi="仿宋_GB2312" w:eastAsia="仿宋_GB2312" w:cs="仿宋_GB2312"/>
          <w:b/>
          <w:bCs/>
          <w:spacing w:val="15"/>
          <w:sz w:val="28"/>
          <w:szCs w:val="28"/>
          <w:lang w:val="en-US" w:eastAsia="zh-CN"/>
        </w:rPr>
        <w:t>电子版材料：</w:t>
      </w:r>
      <w:r>
        <w:rPr>
          <w:rFonts w:hint="eastAsia" w:ascii="仿宋_GB2312" w:hAnsi="仿宋_GB2312" w:eastAsia="仿宋_GB2312" w:cs="仿宋_GB2312"/>
          <w:spacing w:val="15"/>
          <w:sz w:val="28"/>
          <w:szCs w:val="28"/>
          <w:lang w:val="en-US" w:eastAsia="zh-CN"/>
        </w:rPr>
        <w:t>请各单位科研秘书在5月23日上午11：00前将</w:t>
      </w:r>
      <w:r>
        <w:rPr>
          <w:rFonts w:hint="eastAsia" w:ascii="仿宋_GB2312" w:hAnsi="仿宋_GB2312" w:eastAsia="仿宋_GB2312" w:cs="仿宋_GB2312"/>
          <w:spacing w:val="15"/>
          <w:sz w:val="28"/>
          <w:szCs w:val="28"/>
          <w:lang w:eastAsia="zh-CN"/>
        </w:rPr>
        <w:t>《课题申报书》《申报活页》《申报汇总表》发送至社科处陈星</w:t>
      </w:r>
      <w:r>
        <w:rPr>
          <w:rFonts w:hint="eastAsia" w:ascii="仿宋_GB2312" w:hAnsi="仿宋_GB2312" w:eastAsia="仿宋_GB2312" w:cs="仿宋_GB2312"/>
          <w:spacing w:val="15"/>
          <w:sz w:val="28"/>
          <w:szCs w:val="28"/>
          <w:lang w:val="en-US" w:eastAsia="zh-CN"/>
        </w:rPr>
        <w:t>OA。其中，</w:t>
      </w:r>
      <w:r>
        <w:rPr>
          <w:rFonts w:hint="eastAsia" w:ascii="仿宋_GB2312" w:hAnsi="仿宋_GB2312" w:eastAsia="仿宋_GB2312" w:cs="仿宋_GB2312"/>
          <w:spacing w:val="15"/>
          <w:sz w:val="28"/>
          <w:szCs w:val="28"/>
          <w:lang w:eastAsia="zh-CN"/>
        </w:rPr>
        <w:t>每位申报人建一个文件夹，命名为“申报人</w:t>
      </w:r>
      <w:r>
        <w:rPr>
          <w:rFonts w:hint="eastAsia" w:ascii="仿宋_GB2312" w:hAnsi="仿宋_GB2312" w:eastAsia="仿宋_GB2312" w:cs="仿宋_GB2312"/>
          <w:spacing w:val="15"/>
          <w:sz w:val="28"/>
          <w:szCs w:val="28"/>
          <w:lang w:val="en-US" w:eastAsia="zh-CN"/>
        </w:rPr>
        <w:t>+课题名称</w:t>
      </w:r>
      <w:r>
        <w:rPr>
          <w:rFonts w:hint="eastAsia" w:ascii="仿宋_GB2312" w:hAnsi="仿宋_GB2312" w:eastAsia="仿宋_GB2312" w:cs="仿宋_GB2312"/>
          <w:spacing w:val="15"/>
          <w:sz w:val="28"/>
          <w:szCs w:val="28"/>
          <w:lang w:eastAsia="zh-CN"/>
        </w:rPr>
        <w:t>”，其子文件名为“姓名+申请书”“</w:t>
      </w:r>
      <w:r>
        <w:rPr>
          <w:rFonts w:hint="eastAsia" w:ascii="仿宋_GB2312" w:hAnsi="仿宋_GB2312" w:eastAsia="仿宋_GB2312" w:cs="仿宋_GB2312"/>
          <w:spacing w:val="15"/>
          <w:sz w:val="28"/>
          <w:szCs w:val="28"/>
          <w:lang w:val="en-US" w:eastAsia="zh-CN"/>
        </w:rPr>
        <w:t>学科分类+课题名称</w:t>
      </w:r>
      <w:r>
        <w:rPr>
          <w:rFonts w:hint="eastAsia" w:ascii="仿宋_GB2312" w:hAnsi="仿宋_GB2312" w:eastAsia="仿宋_GB2312" w:cs="仿宋_GB2312"/>
          <w:spacing w:val="15"/>
          <w:sz w:val="28"/>
          <w:szCs w:val="28"/>
          <w:lang w:eastAsia="zh-CN"/>
        </w:rPr>
        <w:t>+活页”，由各学院科研秘书打包发送至社科处陈星</w:t>
      </w:r>
      <w:r>
        <w:rPr>
          <w:rFonts w:hint="eastAsia" w:ascii="仿宋_GB2312" w:hAnsi="仿宋_GB2312" w:eastAsia="仿宋_GB2312" w:cs="仿宋_GB2312"/>
          <w:spacing w:val="15"/>
          <w:sz w:val="28"/>
          <w:szCs w:val="28"/>
          <w:lang w:val="en-US" w:eastAsia="zh-CN"/>
        </w:rPr>
        <w:t>OA。</w:t>
      </w:r>
    </w:p>
    <w:p w14:paraId="6FED121D">
      <w:pPr>
        <w:pStyle w:val="2"/>
        <w:keepNext w:val="0"/>
        <w:keepLines w:val="0"/>
        <w:pageBreakBefore w:val="0"/>
        <w:widowControl/>
        <w:kinsoku w:val="0"/>
        <w:wordWrap/>
        <w:overflowPunct/>
        <w:topLinePunct w:val="0"/>
        <w:autoSpaceDE w:val="0"/>
        <w:autoSpaceDN w:val="0"/>
        <w:bidi w:val="0"/>
        <w:adjustRightInd w:val="0"/>
        <w:snapToGrid w:val="0"/>
        <w:spacing w:before="261" w:line="360" w:lineRule="auto"/>
        <w:ind w:right="17" w:firstLine="622" w:firstLineChars="200"/>
        <w:textAlignment w:val="baseline"/>
        <w:rPr>
          <w:rFonts w:hint="eastAsia" w:ascii="仿宋_GB2312" w:hAnsi="仿宋_GB2312" w:eastAsia="仿宋_GB2312" w:cs="仿宋_GB2312"/>
          <w:b/>
          <w:bCs/>
          <w:spacing w:val="15"/>
          <w:sz w:val="28"/>
          <w:szCs w:val="28"/>
          <w:lang w:eastAsia="zh-CN"/>
        </w:rPr>
      </w:pPr>
      <w:r>
        <w:rPr>
          <w:rFonts w:hint="eastAsia" w:ascii="仿宋_GB2312" w:hAnsi="仿宋_GB2312" w:eastAsia="仿宋_GB2312" w:cs="仿宋_GB2312"/>
          <w:b/>
          <w:bCs/>
          <w:spacing w:val="15"/>
          <w:sz w:val="28"/>
          <w:szCs w:val="28"/>
          <w:lang w:eastAsia="zh-CN"/>
        </w:rPr>
        <w:t>此项目限项，逾期材料不予受理。因错过申报截止时间造成的责任由相关人员自行承担。承诺书（申报书第二页）未签字的，视为放弃申报。</w:t>
      </w:r>
    </w:p>
    <w:p w14:paraId="6E1CA6CF">
      <w:pPr>
        <w:pStyle w:val="2"/>
        <w:keepNext w:val="0"/>
        <w:keepLines w:val="0"/>
        <w:pageBreakBefore w:val="0"/>
        <w:widowControl/>
        <w:kinsoku w:val="0"/>
        <w:wordWrap/>
        <w:overflowPunct/>
        <w:topLinePunct w:val="0"/>
        <w:autoSpaceDE w:val="0"/>
        <w:autoSpaceDN w:val="0"/>
        <w:bidi w:val="0"/>
        <w:adjustRightInd w:val="0"/>
        <w:snapToGrid w:val="0"/>
        <w:spacing w:before="261" w:line="360" w:lineRule="auto"/>
        <w:ind w:right="17" w:firstLine="622" w:firstLineChars="200"/>
        <w:textAlignment w:val="baseline"/>
        <w:rPr>
          <w:rFonts w:hint="eastAsia" w:ascii="仿宋_GB2312" w:hAnsi="仿宋_GB2312" w:eastAsia="仿宋_GB2312" w:cs="仿宋_GB2312"/>
          <w:b/>
          <w:bCs/>
          <w:spacing w:val="15"/>
          <w:sz w:val="28"/>
          <w:szCs w:val="28"/>
          <w:lang w:val="en-US" w:eastAsia="zh-CN"/>
        </w:rPr>
      </w:pPr>
    </w:p>
    <w:p w14:paraId="5BF34A5F">
      <w:pPr>
        <w:pStyle w:val="2"/>
        <w:keepNext w:val="0"/>
        <w:keepLines w:val="0"/>
        <w:pageBreakBefore w:val="0"/>
        <w:widowControl/>
        <w:kinsoku w:val="0"/>
        <w:wordWrap/>
        <w:overflowPunct/>
        <w:topLinePunct w:val="0"/>
        <w:autoSpaceDE w:val="0"/>
        <w:autoSpaceDN w:val="0"/>
        <w:bidi w:val="0"/>
        <w:adjustRightInd w:val="0"/>
        <w:snapToGrid w:val="0"/>
        <w:spacing w:before="261" w:line="360" w:lineRule="auto"/>
        <w:ind w:left="28" w:right="17" w:firstLine="608" w:firstLineChars="200"/>
        <w:textAlignment w:val="baseline"/>
        <w:rPr>
          <w:rFonts w:hint="eastAsia" w:ascii="仿宋_GB2312" w:hAnsi="仿宋_GB2312" w:eastAsia="仿宋_GB2312" w:cs="仿宋_GB2312"/>
          <w:spacing w:val="12"/>
          <w:sz w:val="28"/>
          <w:szCs w:val="28"/>
        </w:rPr>
      </w:pPr>
      <w:r>
        <w:rPr>
          <w:rFonts w:hint="eastAsia" w:ascii="仿宋_GB2312" w:hAnsi="仿宋_GB2312" w:eastAsia="仿宋_GB2312" w:cs="仿宋_GB2312"/>
          <w:spacing w:val="12"/>
          <w:sz w:val="28"/>
          <w:szCs w:val="28"/>
        </w:rPr>
        <w:t>联系人：</w:t>
      </w:r>
      <w:r>
        <w:rPr>
          <w:rFonts w:hint="eastAsia" w:ascii="仿宋_GB2312" w:hAnsi="仿宋_GB2312" w:eastAsia="仿宋_GB2312" w:cs="仿宋_GB2312"/>
          <w:spacing w:val="12"/>
          <w:sz w:val="28"/>
          <w:szCs w:val="28"/>
          <w:lang w:eastAsia="zh-CN"/>
        </w:rPr>
        <w:t>陈星</w:t>
      </w:r>
      <w:r>
        <w:rPr>
          <w:rFonts w:hint="eastAsia" w:ascii="仿宋_GB2312" w:hAnsi="仿宋_GB2312" w:eastAsia="仿宋_GB2312" w:cs="仿宋_GB2312"/>
          <w:spacing w:val="12"/>
          <w:sz w:val="28"/>
          <w:szCs w:val="28"/>
          <w:lang w:val="en-US" w:eastAsia="zh-CN"/>
        </w:rPr>
        <w:t xml:space="preserve"> 88120335</w:t>
      </w:r>
    </w:p>
    <w:p w14:paraId="35BDB13D">
      <w:pPr>
        <w:pStyle w:val="2"/>
        <w:keepNext w:val="0"/>
        <w:keepLines w:val="0"/>
        <w:pageBreakBefore w:val="0"/>
        <w:widowControl/>
        <w:kinsoku w:val="0"/>
        <w:wordWrap/>
        <w:overflowPunct/>
        <w:topLinePunct w:val="0"/>
        <w:autoSpaceDE w:val="0"/>
        <w:autoSpaceDN w:val="0"/>
        <w:bidi w:val="0"/>
        <w:adjustRightInd w:val="0"/>
        <w:snapToGrid w:val="0"/>
        <w:spacing w:before="261" w:line="360" w:lineRule="auto"/>
        <w:ind w:left="28" w:right="17" w:firstLine="608" w:firstLineChars="200"/>
        <w:textAlignment w:val="baseline"/>
        <w:rPr>
          <w:rFonts w:hint="eastAsia" w:ascii="仿宋_GB2312" w:hAnsi="仿宋_GB2312" w:eastAsia="仿宋_GB2312" w:cs="仿宋_GB2312"/>
          <w:spacing w:val="12"/>
          <w:sz w:val="28"/>
          <w:szCs w:val="28"/>
        </w:rPr>
      </w:pPr>
      <w:bookmarkStart w:id="0" w:name="_GoBack"/>
      <w:bookmarkEnd w:id="0"/>
    </w:p>
    <w:p w14:paraId="7D2C8CD5">
      <w:pPr>
        <w:pStyle w:val="2"/>
        <w:keepNext w:val="0"/>
        <w:keepLines w:val="0"/>
        <w:pageBreakBefore w:val="0"/>
        <w:widowControl/>
        <w:kinsoku w:val="0"/>
        <w:wordWrap/>
        <w:overflowPunct/>
        <w:topLinePunct w:val="0"/>
        <w:autoSpaceDE w:val="0"/>
        <w:autoSpaceDN w:val="0"/>
        <w:bidi w:val="0"/>
        <w:adjustRightInd w:val="0"/>
        <w:snapToGrid w:val="0"/>
        <w:spacing w:before="261" w:line="360" w:lineRule="auto"/>
        <w:ind w:left="28" w:right="17" w:firstLine="608" w:firstLineChars="200"/>
        <w:textAlignment w:val="baseline"/>
        <w:rPr>
          <w:rFonts w:hint="eastAsia" w:ascii="仿宋_GB2312" w:hAnsi="仿宋_GB2312" w:eastAsia="仿宋_GB2312" w:cs="仿宋_GB2312"/>
          <w:spacing w:val="12"/>
          <w:sz w:val="28"/>
          <w:szCs w:val="28"/>
        </w:rPr>
      </w:pPr>
    </w:p>
    <w:p w14:paraId="254F74BD">
      <w:pPr>
        <w:pStyle w:val="2"/>
        <w:keepNext w:val="0"/>
        <w:keepLines w:val="0"/>
        <w:pageBreakBefore w:val="0"/>
        <w:widowControl/>
        <w:kinsoku w:val="0"/>
        <w:wordWrap/>
        <w:overflowPunct/>
        <w:topLinePunct w:val="0"/>
        <w:autoSpaceDE w:val="0"/>
        <w:autoSpaceDN w:val="0"/>
        <w:bidi w:val="0"/>
        <w:adjustRightInd w:val="0"/>
        <w:snapToGrid w:val="0"/>
        <w:spacing w:before="261" w:line="360" w:lineRule="auto"/>
        <w:ind w:left="28" w:right="17" w:firstLine="608" w:firstLineChars="200"/>
        <w:textAlignment w:val="baseline"/>
        <w:rPr>
          <w:rFonts w:hint="eastAsia" w:ascii="仿宋_GB2312" w:hAnsi="仿宋_GB2312" w:eastAsia="仿宋_GB2312" w:cs="仿宋_GB2312"/>
          <w:spacing w:val="12"/>
          <w:sz w:val="28"/>
          <w:szCs w:val="28"/>
        </w:rPr>
      </w:pPr>
      <w:r>
        <w:rPr>
          <w:rFonts w:hint="eastAsia" w:ascii="仿宋_GB2312" w:hAnsi="仿宋_GB2312" w:eastAsia="仿宋_GB2312" w:cs="仿宋_GB2312"/>
          <w:spacing w:val="12"/>
          <w:sz w:val="28"/>
          <w:szCs w:val="28"/>
        </w:rPr>
        <w:t>附件：</w:t>
      </w:r>
    </w:p>
    <w:p w14:paraId="264FB3E1">
      <w:pPr>
        <w:pStyle w:val="2"/>
        <w:keepNext w:val="0"/>
        <w:keepLines w:val="0"/>
        <w:pageBreakBefore w:val="0"/>
        <w:widowControl/>
        <w:kinsoku w:val="0"/>
        <w:wordWrap/>
        <w:overflowPunct/>
        <w:topLinePunct w:val="0"/>
        <w:autoSpaceDE w:val="0"/>
        <w:autoSpaceDN w:val="0"/>
        <w:bidi w:val="0"/>
        <w:adjustRightInd w:val="0"/>
        <w:snapToGrid w:val="0"/>
        <w:spacing w:before="261" w:line="360" w:lineRule="auto"/>
        <w:ind w:left="28" w:right="17" w:firstLine="608" w:firstLineChars="200"/>
        <w:textAlignment w:val="baseline"/>
        <w:rPr>
          <w:rFonts w:hint="eastAsia" w:ascii="仿宋_GB2312" w:hAnsi="仿宋_GB2312" w:eastAsia="仿宋_GB2312" w:cs="仿宋_GB2312"/>
          <w:spacing w:val="12"/>
          <w:sz w:val="28"/>
          <w:szCs w:val="28"/>
        </w:rPr>
      </w:pPr>
      <w:r>
        <w:rPr>
          <w:rFonts w:hint="eastAsia" w:ascii="仿宋_GB2312" w:hAnsi="仿宋_GB2312" w:eastAsia="仿宋_GB2312" w:cs="仿宋_GB2312"/>
          <w:spacing w:val="12"/>
          <w:sz w:val="28"/>
          <w:szCs w:val="28"/>
        </w:rPr>
        <w:t>1.思想政治教育研究专项课题申报细则</w:t>
      </w:r>
    </w:p>
    <w:p w14:paraId="6CC645E0">
      <w:pPr>
        <w:pStyle w:val="2"/>
        <w:keepNext w:val="0"/>
        <w:keepLines w:val="0"/>
        <w:pageBreakBefore w:val="0"/>
        <w:widowControl/>
        <w:kinsoku w:val="0"/>
        <w:wordWrap/>
        <w:overflowPunct/>
        <w:topLinePunct w:val="0"/>
        <w:autoSpaceDE w:val="0"/>
        <w:autoSpaceDN w:val="0"/>
        <w:bidi w:val="0"/>
        <w:adjustRightInd w:val="0"/>
        <w:snapToGrid w:val="0"/>
        <w:spacing w:before="261" w:line="360" w:lineRule="auto"/>
        <w:ind w:left="28" w:right="17" w:firstLine="608" w:firstLineChars="200"/>
        <w:textAlignment w:val="baseline"/>
        <w:rPr>
          <w:rFonts w:hint="eastAsia" w:ascii="仿宋_GB2312" w:hAnsi="仿宋_GB2312" w:eastAsia="仿宋_GB2312" w:cs="仿宋_GB2312"/>
          <w:spacing w:val="12"/>
          <w:sz w:val="28"/>
          <w:szCs w:val="28"/>
          <w:lang w:val="en-US" w:eastAsia="zh-CN"/>
        </w:rPr>
      </w:pPr>
      <w:r>
        <w:rPr>
          <w:rFonts w:hint="eastAsia" w:ascii="仿宋_GB2312" w:hAnsi="仿宋_GB2312" w:eastAsia="仿宋_GB2312" w:cs="仿宋_GB2312"/>
          <w:spacing w:val="12"/>
          <w:sz w:val="28"/>
          <w:szCs w:val="28"/>
          <w:lang w:val="en-US" w:eastAsia="zh-CN"/>
        </w:rPr>
        <w:t>2.2025年省教科规划专项课题申报书（含活页评审表）</w:t>
      </w:r>
    </w:p>
    <w:p w14:paraId="518147D1">
      <w:pPr>
        <w:pStyle w:val="2"/>
        <w:keepNext w:val="0"/>
        <w:keepLines w:val="0"/>
        <w:pageBreakBefore w:val="0"/>
        <w:widowControl/>
        <w:kinsoku w:val="0"/>
        <w:wordWrap/>
        <w:overflowPunct/>
        <w:topLinePunct w:val="0"/>
        <w:autoSpaceDE w:val="0"/>
        <w:autoSpaceDN w:val="0"/>
        <w:bidi w:val="0"/>
        <w:adjustRightInd w:val="0"/>
        <w:snapToGrid w:val="0"/>
        <w:spacing w:before="261" w:line="360" w:lineRule="auto"/>
        <w:ind w:left="28" w:right="17" w:firstLine="608" w:firstLineChars="200"/>
        <w:textAlignment w:val="baseline"/>
        <w:rPr>
          <w:rFonts w:hint="eastAsia" w:ascii="仿宋_GB2312" w:hAnsi="仿宋_GB2312" w:eastAsia="仿宋_GB2312" w:cs="仿宋_GB2312"/>
          <w:spacing w:val="12"/>
          <w:sz w:val="28"/>
          <w:szCs w:val="28"/>
          <w:lang w:val="en-US" w:eastAsia="zh-CN"/>
        </w:rPr>
      </w:pPr>
      <w:r>
        <w:rPr>
          <w:rFonts w:hint="eastAsia" w:ascii="仿宋_GB2312" w:hAnsi="仿宋_GB2312" w:eastAsia="仿宋_GB2312" w:cs="仿宋_GB2312"/>
          <w:spacing w:val="12"/>
          <w:sz w:val="28"/>
          <w:szCs w:val="28"/>
          <w:lang w:val="en-US" w:eastAsia="zh-CN"/>
        </w:rPr>
        <w:t>3.2025年省教科规划专项课题申报汇总表</w:t>
      </w:r>
    </w:p>
    <w:p w14:paraId="233BF1C7">
      <w:pPr>
        <w:pStyle w:val="2"/>
        <w:keepNext w:val="0"/>
        <w:keepLines w:val="0"/>
        <w:pageBreakBefore w:val="0"/>
        <w:widowControl/>
        <w:kinsoku w:val="0"/>
        <w:wordWrap/>
        <w:overflowPunct/>
        <w:topLinePunct w:val="0"/>
        <w:autoSpaceDE w:val="0"/>
        <w:autoSpaceDN w:val="0"/>
        <w:bidi w:val="0"/>
        <w:adjustRightInd w:val="0"/>
        <w:snapToGrid w:val="0"/>
        <w:spacing w:before="261" w:line="360" w:lineRule="auto"/>
        <w:ind w:left="28" w:right="17" w:firstLine="608" w:firstLineChars="200"/>
        <w:textAlignment w:val="baseline"/>
        <w:rPr>
          <w:rFonts w:hint="default" w:ascii="仿宋_GB2312" w:hAnsi="仿宋_GB2312" w:eastAsia="仿宋_GB2312" w:cs="仿宋_GB2312"/>
          <w:spacing w:val="12"/>
          <w:sz w:val="28"/>
          <w:szCs w:val="28"/>
          <w:lang w:val="en-US" w:eastAsia="zh-CN"/>
        </w:rPr>
      </w:pPr>
      <w:r>
        <w:rPr>
          <w:rFonts w:hint="eastAsia" w:ascii="仿宋_GB2312" w:hAnsi="仿宋_GB2312" w:eastAsia="仿宋_GB2312" w:cs="仿宋_GB2312"/>
          <w:spacing w:val="12"/>
          <w:sz w:val="28"/>
          <w:szCs w:val="28"/>
          <w:lang w:val="en-US" w:eastAsia="zh-CN"/>
        </w:rPr>
        <w:t>4.</w:t>
      </w:r>
      <w:r>
        <w:rPr>
          <w:rFonts w:hint="default" w:ascii="仿宋_GB2312" w:hAnsi="仿宋_GB2312" w:eastAsia="仿宋_GB2312" w:cs="仿宋_GB2312"/>
          <w:spacing w:val="12"/>
          <w:sz w:val="28"/>
          <w:szCs w:val="28"/>
          <w:lang w:val="en-US" w:eastAsia="zh-CN"/>
        </w:rPr>
        <w:t>人文社科类研究项目申报书学术诚信审查暨用印申请</w:t>
      </w:r>
    </w:p>
    <w:p w14:paraId="620F4DEC">
      <w:pPr>
        <w:pStyle w:val="2"/>
        <w:keepNext w:val="0"/>
        <w:keepLines w:val="0"/>
        <w:pageBreakBefore w:val="0"/>
        <w:widowControl/>
        <w:kinsoku w:val="0"/>
        <w:wordWrap/>
        <w:overflowPunct/>
        <w:topLinePunct w:val="0"/>
        <w:autoSpaceDE w:val="0"/>
        <w:autoSpaceDN w:val="0"/>
        <w:bidi w:val="0"/>
        <w:adjustRightInd w:val="0"/>
        <w:snapToGrid w:val="0"/>
        <w:spacing w:before="261" w:line="360" w:lineRule="auto"/>
        <w:ind w:left="28" w:right="17" w:firstLine="608" w:firstLineChars="200"/>
        <w:textAlignment w:val="baseline"/>
        <w:rPr>
          <w:rFonts w:hint="default" w:ascii="仿宋_GB2312" w:hAnsi="仿宋_GB2312" w:eastAsia="仿宋_GB2312" w:cs="仿宋_GB2312"/>
          <w:spacing w:val="12"/>
          <w:sz w:val="28"/>
          <w:szCs w:val="28"/>
          <w:lang w:val="en-US" w:eastAsia="zh-CN"/>
        </w:rPr>
      </w:pPr>
      <w:r>
        <w:rPr>
          <w:rFonts w:hint="eastAsia" w:ascii="仿宋_GB2312" w:hAnsi="仿宋_GB2312" w:eastAsia="仿宋_GB2312" w:cs="仿宋_GB2312"/>
          <w:spacing w:val="12"/>
          <w:sz w:val="28"/>
          <w:szCs w:val="28"/>
          <w:lang w:val="en-US" w:eastAsia="zh-CN"/>
        </w:rPr>
        <w:t>5.经费资助承诺</w:t>
      </w:r>
    </w:p>
    <w:p w14:paraId="6112E8BB">
      <w:pPr>
        <w:pStyle w:val="2"/>
        <w:keepNext w:val="0"/>
        <w:keepLines w:val="0"/>
        <w:pageBreakBefore w:val="0"/>
        <w:widowControl/>
        <w:kinsoku w:val="0"/>
        <w:wordWrap/>
        <w:overflowPunct/>
        <w:topLinePunct w:val="0"/>
        <w:autoSpaceDE w:val="0"/>
        <w:autoSpaceDN w:val="0"/>
        <w:bidi w:val="0"/>
        <w:adjustRightInd w:val="0"/>
        <w:snapToGrid w:val="0"/>
        <w:spacing w:before="261" w:line="360" w:lineRule="auto"/>
        <w:ind w:left="28" w:right="17" w:firstLine="608" w:firstLineChars="200"/>
        <w:textAlignment w:val="baseline"/>
        <w:rPr>
          <w:rFonts w:hint="eastAsia" w:ascii="仿宋_GB2312" w:hAnsi="仿宋_GB2312" w:eastAsia="仿宋_GB2312" w:cs="仿宋_GB2312"/>
          <w:spacing w:val="12"/>
          <w:sz w:val="28"/>
          <w:szCs w:val="28"/>
          <w:lang w:val="en-US" w:eastAsia="zh-CN"/>
        </w:rPr>
      </w:pPr>
      <w:r>
        <w:rPr>
          <w:rFonts w:hint="eastAsia" w:ascii="仿宋_GB2312" w:hAnsi="仿宋_GB2312" w:eastAsia="仿宋_GB2312" w:cs="仿宋_GB2312"/>
          <w:spacing w:val="12"/>
          <w:sz w:val="28"/>
          <w:szCs w:val="28"/>
          <w:lang w:val="en-US" w:eastAsia="zh-CN"/>
        </w:rPr>
        <w:t>6.关于印发《关于省教育厅和省社会科学界联合会人文社科类项目学校拨付经费实施细则》的通知</w:t>
      </w:r>
    </w:p>
    <w:p w14:paraId="481681F6">
      <w:pPr>
        <w:pStyle w:val="2"/>
        <w:keepNext w:val="0"/>
        <w:keepLines w:val="0"/>
        <w:pageBreakBefore w:val="0"/>
        <w:widowControl/>
        <w:kinsoku w:val="0"/>
        <w:wordWrap/>
        <w:overflowPunct/>
        <w:topLinePunct w:val="0"/>
        <w:autoSpaceDE w:val="0"/>
        <w:autoSpaceDN w:val="0"/>
        <w:bidi w:val="0"/>
        <w:adjustRightInd w:val="0"/>
        <w:snapToGrid w:val="0"/>
        <w:spacing w:before="261" w:line="360" w:lineRule="auto"/>
        <w:ind w:left="28" w:right="17" w:firstLine="608" w:firstLineChars="200"/>
        <w:textAlignment w:val="baseline"/>
        <w:rPr>
          <w:rFonts w:hint="eastAsia" w:ascii="仿宋_GB2312" w:hAnsi="仿宋_GB2312" w:eastAsia="仿宋_GB2312" w:cs="仿宋_GB2312"/>
          <w:spacing w:val="12"/>
          <w:sz w:val="28"/>
          <w:szCs w:val="28"/>
          <w:lang w:val="en-US" w:eastAsia="zh-CN"/>
        </w:rPr>
      </w:pPr>
    </w:p>
    <w:p w14:paraId="28672EEA">
      <w:pPr>
        <w:pStyle w:val="2"/>
        <w:keepNext w:val="0"/>
        <w:keepLines w:val="0"/>
        <w:pageBreakBefore w:val="0"/>
        <w:widowControl/>
        <w:kinsoku w:val="0"/>
        <w:wordWrap/>
        <w:overflowPunct/>
        <w:topLinePunct w:val="0"/>
        <w:autoSpaceDE w:val="0"/>
        <w:autoSpaceDN w:val="0"/>
        <w:bidi w:val="0"/>
        <w:adjustRightInd w:val="0"/>
        <w:snapToGrid w:val="0"/>
        <w:spacing w:before="261" w:line="360" w:lineRule="auto"/>
        <w:ind w:left="28" w:right="17" w:firstLine="608" w:firstLineChars="200"/>
        <w:textAlignment w:val="baseline"/>
        <w:rPr>
          <w:rFonts w:hint="eastAsia" w:ascii="仿宋_GB2312" w:hAnsi="仿宋_GB2312" w:eastAsia="仿宋_GB2312" w:cs="仿宋_GB2312"/>
          <w:spacing w:val="12"/>
          <w:sz w:val="28"/>
          <w:szCs w:val="28"/>
          <w:lang w:val="en-US" w:eastAsia="zh-CN"/>
        </w:rPr>
      </w:pPr>
    </w:p>
    <w:p w14:paraId="61E5649F">
      <w:pPr>
        <w:pStyle w:val="2"/>
        <w:keepNext w:val="0"/>
        <w:keepLines w:val="0"/>
        <w:pageBreakBefore w:val="0"/>
        <w:widowControl/>
        <w:kinsoku w:val="0"/>
        <w:wordWrap w:val="0"/>
        <w:overflowPunct/>
        <w:topLinePunct w:val="0"/>
        <w:autoSpaceDE w:val="0"/>
        <w:autoSpaceDN w:val="0"/>
        <w:bidi w:val="0"/>
        <w:adjustRightInd w:val="0"/>
        <w:snapToGrid w:val="0"/>
        <w:spacing w:before="261" w:line="360" w:lineRule="auto"/>
        <w:ind w:left="28" w:right="17" w:firstLine="608" w:firstLineChars="200"/>
        <w:jc w:val="right"/>
        <w:textAlignment w:val="baseline"/>
        <w:rPr>
          <w:rFonts w:hint="default" w:ascii="仿宋_GB2312" w:hAnsi="仿宋_GB2312" w:eastAsia="仿宋_GB2312" w:cs="仿宋_GB2312"/>
          <w:spacing w:val="12"/>
          <w:sz w:val="28"/>
          <w:szCs w:val="28"/>
          <w:lang w:val="en-US" w:eastAsia="zh-CN"/>
        </w:rPr>
      </w:pPr>
      <w:r>
        <w:rPr>
          <w:rFonts w:hint="eastAsia" w:ascii="仿宋_GB2312" w:hAnsi="仿宋_GB2312" w:eastAsia="仿宋_GB2312" w:cs="仿宋_GB2312"/>
          <w:spacing w:val="12"/>
          <w:sz w:val="28"/>
          <w:szCs w:val="28"/>
          <w:lang w:val="en-US" w:eastAsia="zh-CN"/>
        </w:rPr>
        <w:t xml:space="preserve">社科处   </w:t>
      </w:r>
    </w:p>
    <w:p w14:paraId="215CC534">
      <w:pPr>
        <w:pStyle w:val="2"/>
        <w:keepNext w:val="0"/>
        <w:keepLines w:val="0"/>
        <w:pageBreakBefore w:val="0"/>
        <w:widowControl/>
        <w:kinsoku w:val="0"/>
        <w:wordWrap/>
        <w:overflowPunct/>
        <w:topLinePunct w:val="0"/>
        <w:autoSpaceDE w:val="0"/>
        <w:autoSpaceDN w:val="0"/>
        <w:bidi w:val="0"/>
        <w:adjustRightInd w:val="0"/>
        <w:snapToGrid w:val="0"/>
        <w:spacing w:before="261" w:line="360" w:lineRule="auto"/>
        <w:ind w:left="28" w:right="17" w:firstLine="608" w:firstLineChars="200"/>
        <w:jc w:val="right"/>
        <w:textAlignment w:val="baseline"/>
      </w:pPr>
      <w:r>
        <w:rPr>
          <w:rFonts w:hint="eastAsia" w:ascii="仿宋_GB2312" w:hAnsi="仿宋_GB2312" w:eastAsia="仿宋_GB2312" w:cs="仿宋_GB2312"/>
          <w:spacing w:val="12"/>
          <w:sz w:val="28"/>
          <w:szCs w:val="28"/>
          <w:lang w:val="en-US" w:eastAsia="zh-CN"/>
        </w:rPr>
        <w:t>2025年5月16日</w:t>
      </w:r>
    </w:p>
    <w:sectPr>
      <w:headerReference r:id="rId5" w:type="default"/>
      <w:footerReference r:id="rId6" w:type="default"/>
      <w:pgSz w:w="11906" w:h="16839"/>
      <w:pgMar w:top="1440" w:right="1080" w:bottom="1440" w:left="1080" w:header="0" w:footer="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embedRegular r:id="rId1" w:fontKey="{149CADF7-F269-4193-9A0F-726F10EBDD96}"/>
  </w:font>
  <w:font w:name="黑体">
    <w:panose1 w:val="02010609060101010101"/>
    <w:charset w:val="86"/>
    <w:family w:val="auto"/>
    <w:pitch w:val="default"/>
    <w:sig w:usb0="800002BF" w:usb1="38CF7CFA" w:usb2="00000016" w:usb3="00000000" w:csb0="00040001" w:csb1="00000000"/>
    <w:embedRegular r:id="rId2" w:fontKey="{2AF882AD-978F-46DF-B036-ABB532BCA59D}"/>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FangSong_GB2312">
    <w:altName w:val="仿宋_GB2312"/>
    <w:panose1 w:val="00000000000000000000"/>
    <w:charset w:val="00"/>
    <w:family w:val="auto"/>
    <w:pitch w:val="default"/>
    <w:sig w:usb0="00000000" w:usb1="00000000" w:usb2="00000000" w:usb3="00000000" w:csb0="00000000" w:csb1="00000000"/>
  </w:font>
  <w:font w:name="仿宋_GB2312">
    <w:panose1 w:val="02010609030101010101"/>
    <w:charset w:val="86"/>
    <w:family w:val="auto"/>
    <w:pitch w:val="default"/>
    <w:sig w:usb0="00000001" w:usb1="080E0000" w:usb2="00000000" w:usb3="00000000" w:csb0="00040000" w:csb1="00000000"/>
    <w:embedRegular r:id="rId3" w:fontKey="{8796714F-7F42-4A74-BA62-C0B1AF3FD69B}"/>
  </w:font>
  <w:font w:name="楷体">
    <w:panose1 w:val="02010609060101010101"/>
    <w:charset w:val="86"/>
    <w:family w:val="auto"/>
    <w:pitch w:val="default"/>
    <w:sig w:usb0="800002BF" w:usb1="38CF7CFA" w:usb2="00000016" w:usb3="00000000" w:csb0="00040001" w:csb1="00000000"/>
    <w:embedRegular r:id="rId4" w:fontKey="{29CA4F09-F00E-46C2-B41A-B69D81303AF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E8964AD">
    <w:pPr>
      <w:spacing w:before="1" w:line="176" w:lineRule="auto"/>
      <w:ind w:left="509"/>
      <w:rPr>
        <w:rFonts w:ascii="宋体" w:hAnsi="宋体" w:eastAsia="宋体" w:cs="宋体"/>
        <w:sz w:val="28"/>
        <w:szCs w:val="2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5492AE0">
    <w:pPr>
      <w:spacing w:line="14" w:lineRule="auto"/>
      <w:rPr>
        <w:rFonts w:ascii="Arial"/>
        <w:sz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isplayBackgroundShape w:val="1"/>
  <w:embedTrueTypeFonts/>
  <w:saveSubsetFonts/>
  <w:documentProtection w:enforcement="0"/>
  <w:characterSpacingControl w:val="doNotCompress"/>
  <w:footnotePr>
    <w:footnote w:id="0"/>
    <w:footnote w:id="1"/>
  </w:footnotePr>
  <w:endnotePr>
    <w:endnote w:id="0"/>
    <w:endnote w:id="1"/>
  </w:endnotePr>
  <w:compat>
    <w:spaceForUL/>
    <w:ulTrailSpace/>
    <w:useFELayout/>
    <w:compatSetting w:name="compatibilityMode" w:uri="http://schemas.microsoft.com/office/word" w:val="14"/>
  </w:compat>
  <w:rsids>
    <w:rsidRoot w:val="00000000"/>
    <w:rsid w:val="000E358E"/>
    <w:rsid w:val="117E285F"/>
    <w:rsid w:val="178622EA"/>
    <w:rsid w:val="1E4A64C1"/>
    <w:rsid w:val="47EB53CC"/>
    <w:rsid w:val="4DE347F0"/>
    <w:rsid w:val="4F672375"/>
    <w:rsid w:val="50630D8A"/>
    <w:rsid w:val="61CF76FF"/>
    <w:rsid w:val="6CCD7586"/>
    <w:rsid w:val="72285EC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Arial" w:cs="Arial"/>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semiHidden/>
    <w:qFormat/>
    <w:uiPriority w:val="0"/>
    <w:rPr>
      <w:rFonts w:ascii="FangSong_GB2312" w:hAnsi="FangSong_GB2312" w:eastAsia="FangSong_GB2312" w:cs="FangSong_GB2312"/>
      <w:sz w:val="31"/>
      <w:szCs w:val="31"/>
      <w:lang w:val="en-US" w:eastAsia="en-US" w:bidi="ar-SA"/>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customStyle="1" w:styleId="6">
    <w:name w:val="Table Normal"/>
    <w:semiHidden/>
    <w:unhideWhenUsed/>
    <w:qFormat/>
    <w:uiPriority w:val="0"/>
    <w:tblPr>
      <w:tblCellMar>
        <w:top w:w="0" w:type="dxa"/>
        <w:left w:w="0" w:type="dxa"/>
        <w:bottom w:w="0" w:type="dxa"/>
        <w:right w:w="0" w:type="dxa"/>
      </w:tblCellMar>
    </w:tblPr>
  </w:style>
  <w:style w:type="paragraph" w:customStyle="1" w:styleId="7">
    <w:name w:val="Table Text"/>
    <w:basedOn w:val="1"/>
    <w:semiHidden/>
    <w:qFormat/>
    <w:uiPriority w:val="0"/>
    <w:rPr>
      <w:rFonts w:ascii="Arial" w:hAnsi="Arial" w:eastAsia="Arial" w:cs="Arial"/>
      <w:sz w:val="21"/>
      <w:szCs w:val="21"/>
      <w:lang w:val="en-US" w:eastAsia="en-US"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6</Pages>
  <Words>2736</Words>
  <Characters>2808</Characters>
  <TotalTime>0</TotalTime>
  <ScaleCrop>false</ScaleCrop>
  <LinksUpToDate>false</LinksUpToDate>
  <CharactersWithSpaces>2812</CharactersWithSpaces>
  <Application>WPS Office_12.1.0.20305_F1E327BC-269C-435d-A152-05C5408002CA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2025-05-14T17:10:00Z</dcterms:created>
  <dc:creator>Administrator</dc:creator>
  <cp:lastModifiedBy>那就学吧</cp:lastModifiedBy>
  <cp:lastPrinted>2025-05-16T03:13:00Z</cp:lastPrinted>
  <dcterms:modified xsi:type="dcterms:W3CDTF">2025-05-16T04:18:54Z</dcterms:modified>
  <dc:title>关于开展2025年江西省教育科学规划</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wqlLaW5nc29mdCBQREYgdG8gV1BTIDEwMA</vt:lpwstr>
  </property>
  <property fmtid="{D5CDD505-2E9C-101B-9397-08002B2CF9AE}" pid="3" name="Created">
    <vt:filetime>2025-05-15T11:01:40Z</vt:filetime>
  </property>
  <property fmtid="{D5CDD505-2E9C-101B-9397-08002B2CF9AE}" pid="4" name="KSOTemplateDocerSaveRecord">
    <vt:lpwstr>eyJoZGlkIjoiYjk4OWMzZDM5ZjlkZWQ1MTA5YTQ4YTg0ZTBjNzk2Y2QiLCJ1c2VySWQiOiIxMTI5MTY1ODYzIn0=</vt:lpwstr>
  </property>
  <property fmtid="{D5CDD505-2E9C-101B-9397-08002B2CF9AE}" pid="5" name="KSOProductBuildVer">
    <vt:lpwstr>2052-12.1.0.20305</vt:lpwstr>
  </property>
  <property fmtid="{D5CDD505-2E9C-101B-9397-08002B2CF9AE}" pid="6" name="ICV">
    <vt:lpwstr>ECF8B2F272AF49A0AA967504724361EE_12</vt:lpwstr>
  </property>
</Properties>
</file>